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D992" w14:textId="47D57ECF" w:rsidR="004449D0" w:rsidRPr="00F31F73" w:rsidRDefault="00A5242D" w:rsidP="00F31F7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31F73">
        <w:rPr>
          <w:rFonts w:ascii="Arial" w:hAnsi="Arial" w:cs="Arial"/>
          <w:b/>
          <w:bCs/>
          <w:sz w:val="22"/>
          <w:szCs w:val="22"/>
          <w:lang w:val="en-US"/>
        </w:rPr>
        <w:t>MOTHER AND DAUGHTER WITH HEMORRHAGIC STROKE: MERE COINCIDENCE?</w:t>
      </w:r>
    </w:p>
    <w:p w14:paraId="646EA7CF" w14:textId="77777777" w:rsidR="00690653" w:rsidRPr="00F31F73" w:rsidRDefault="00690653" w:rsidP="00F31F7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18910DD" w14:textId="77777777" w:rsidR="004449D0" w:rsidRPr="00F31F73" w:rsidRDefault="004449D0" w:rsidP="00F31F7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4ABF175C" w14:textId="77777777" w:rsidR="00A5242D" w:rsidRPr="00F31F73" w:rsidRDefault="00701114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1F73">
        <w:rPr>
          <w:rFonts w:ascii="Arial" w:hAnsi="Arial" w:cs="Arial"/>
          <w:sz w:val="22"/>
          <w:szCs w:val="22"/>
        </w:rPr>
        <w:t>Bárbara Cristina Vieira de Aquino</w:t>
      </w:r>
      <w:r w:rsidR="00A5242D" w:rsidRPr="00F31F73">
        <w:rPr>
          <w:rFonts w:ascii="Arial" w:hAnsi="Arial" w:cs="Arial"/>
          <w:sz w:val="22"/>
          <w:szCs w:val="22"/>
          <w:vertAlign w:val="superscript"/>
        </w:rPr>
        <w:t>1</w:t>
      </w:r>
      <w:r w:rsidR="00CC2EC7" w:rsidRPr="00F31F73">
        <w:rPr>
          <w:rFonts w:ascii="Arial" w:hAnsi="Arial" w:cs="Arial"/>
          <w:sz w:val="22"/>
          <w:szCs w:val="22"/>
        </w:rPr>
        <w:t xml:space="preserve">, </w:t>
      </w:r>
      <w:r w:rsidRPr="00F31F73">
        <w:rPr>
          <w:rFonts w:ascii="Arial" w:hAnsi="Arial" w:cs="Arial"/>
          <w:sz w:val="22"/>
          <w:szCs w:val="22"/>
        </w:rPr>
        <w:t>Stone Sam Nogueira do Nascimento</w:t>
      </w:r>
      <w:r w:rsidR="00A5242D" w:rsidRPr="00F31F73">
        <w:rPr>
          <w:rFonts w:ascii="Arial" w:hAnsi="Arial" w:cs="Arial"/>
          <w:sz w:val="22"/>
          <w:szCs w:val="22"/>
          <w:vertAlign w:val="superscript"/>
        </w:rPr>
        <w:t>2</w:t>
      </w:r>
      <w:r w:rsidR="00CC2EC7" w:rsidRPr="00F31F73">
        <w:rPr>
          <w:rFonts w:ascii="Arial" w:hAnsi="Arial" w:cs="Arial"/>
          <w:sz w:val="22"/>
          <w:szCs w:val="22"/>
        </w:rPr>
        <w:t xml:space="preserve">, </w:t>
      </w:r>
      <w:r w:rsidRPr="00F31F73">
        <w:rPr>
          <w:rFonts w:ascii="Arial" w:hAnsi="Arial" w:cs="Arial"/>
          <w:sz w:val="22"/>
          <w:szCs w:val="22"/>
        </w:rPr>
        <w:t>Diogo Barbalho</w:t>
      </w:r>
      <w:r w:rsidR="007D57AA" w:rsidRPr="00F31F73">
        <w:rPr>
          <w:rFonts w:ascii="Arial" w:hAnsi="Arial" w:cs="Arial"/>
          <w:sz w:val="22"/>
          <w:szCs w:val="22"/>
        </w:rPr>
        <w:t xml:space="preserve"> Chaves</w:t>
      </w:r>
      <w:r w:rsidR="00A5242D" w:rsidRPr="00F31F73">
        <w:rPr>
          <w:rFonts w:ascii="Arial" w:hAnsi="Arial" w:cs="Arial"/>
          <w:sz w:val="22"/>
          <w:szCs w:val="22"/>
          <w:vertAlign w:val="superscript"/>
        </w:rPr>
        <w:t>2</w:t>
      </w:r>
      <w:r w:rsidR="00CC2EC7" w:rsidRPr="00F31F73">
        <w:rPr>
          <w:rFonts w:ascii="Arial" w:hAnsi="Arial" w:cs="Arial"/>
          <w:sz w:val="22"/>
          <w:szCs w:val="22"/>
        </w:rPr>
        <w:t xml:space="preserve">, </w:t>
      </w:r>
      <w:r w:rsidR="00BE2C4F" w:rsidRPr="00F31F73">
        <w:rPr>
          <w:rFonts w:ascii="Arial" w:hAnsi="Arial" w:cs="Arial"/>
          <w:sz w:val="22"/>
          <w:szCs w:val="22"/>
        </w:rPr>
        <w:t>Rodrigo Alencar e Silva</w:t>
      </w:r>
      <w:r w:rsidR="00A5242D" w:rsidRPr="00F31F73">
        <w:rPr>
          <w:rFonts w:ascii="Arial" w:hAnsi="Arial" w:cs="Arial"/>
          <w:sz w:val="22"/>
          <w:szCs w:val="22"/>
          <w:vertAlign w:val="superscript"/>
        </w:rPr>
        <w:t>3</w:t>
      </w:r>
      <w:r w:rsidR="00BE2C4F" w:rsidRPr="00F31F73">
        <w:rPr>
          <w:rFonts w:ascii="Arial" w:hAnsi="Arial" w:cs="Arial"/>
          <w:sz w:val="22"/>
          <w:szCs w:val="22"/>
        </w:rPr>
        <w:t xml:space="preserve">, </w:t>
      </w:r>
      <w:r w:rsidRPr="00F31F73">
        <w:rPr>
          <w:rFonts w:ascii="Arial" w:hAnsi="Arial" w:cs="Arial"/>
          <w:sz w:val="22"/>
          <w:szCs w:val="22"/>
        </w:rPr>
        <w:t xml:space="preserve">Clécio de Oliveira </w:t>
      </w:r>
      <w:proofErr w:type="spellStart"/>
      <w:r w:rsidRPr="00F31F73">
        <w:rPr>
          <w:rFonts w:ascii="Arial" w:hAnsi="Arial" w:cs="Arial"/>
          <w:sz w:val="22"/>
          <w:szCs w:val="22"/>
        </w:rPr>
        <w:t>Godeiro</w:t>
      </w:r>
      <w:proofErr w:type="spellEnd"/>
      <w:r w:rsidRPr="00F31F73">
        <w:rPr>
          <w:rFonts w:ascii="Arial" w:hAnsi="Arial" w:cs="Arial"/>
          <w:sz w:val="22"/>
          <w:szCs w:val="22"/>
        </w:rPr>
        <w:t xml:space="preserve"> Júnior</w:t>
      </w:r>
      <w:r w:rsidR="00A5242D" w:rsidRPr="00F31F73">
        <w:rPr>
          <w:rFonts w:ascii="Arial" w:hAnsi="Arial" w:cs="Arial"/>
          <w:sz w:val="22"/>
          <w:szCs w:val="22"/>
          <w:vertAlign w:val="superscript"/>
        </w:rPr>
        <w:t>3</w:t>
      </w:r>
    </w:p>
    <w:p w14:paraId="2ACB90D9" w14:textId="04289D86" w:rsidR="00A5242D" w:rsidRPr="00F31F73" w:rsidRDefault="00A5242D" w:rsidP="00F31F73">
      <w:pPr>
        <w:pStyle w:val="PargrafodaLista"/>
        <w:spacing w:line="360" w:lineRule="auto"/>
        <w:ind w:left="1060"/>
        <w:jc w:val="both"/>
        <w:rPr>
          <w:rFonts w:ascii="Arial" w:hAnsi="Arial" w:cs="Arial"/>
          <w:sz w:val="22"/>
          <w:szCs w:val="22"/>
        </w:rPr>
      </w:pPr>
    </w:p>
    <w:p w14:paraId="252FD1AF" w14:textId="77777777" w:rsidR="00690653" w:rsidRPr="00F31F73" w:rsidRDefault="00690653" w:rsidP="00F31F73">
      <w:pPr>
        <w:pStyle w:val="PargrafodaLista"/>
        <w:spacing w:line="360" w:lineRule="auto"/>
        <w:ind w:left="1060"/>
        <w:jc w:val="both"/>
        <w:rPr>
          <w:rFonts w:ascii="Arial" w:hAnsi="Arial" w:cs="Arial"/>
          <w:sz w:val="22"/>
          <w:szCs w:val="22"/>
        </w:rPr>
      </w:pPr>
    </w:p>
    <w:p w14:paraId="671EC95B" w14:textId="3EE501F5" w:rsidR="00A5242D" w:rsidRPr="00F31F73" w:rsidRDefault="00A5242D" w:rsidP="00F31F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31F73">
        <w:rPr>
          <w:rFonts w:ascii="Arial" w:hAnsi="Arial" w:cs="Arial"/>
          <w:sz w:val="22"/>
          <w:szCs w:val="22"/>
        </w:rPr>
        <w:t>Department</w:t>
      </w:r>
      <w:proofErr w:type="spellEnd"/>
      <w:r w:rsidRPr="00F31F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1F73">
        <w:rPr>
          <w:rFonts w:ascii="Arial" w:hAnsi="Arial" w:cs="Arial"/>
          <w:sz w:val="22"/>
          <w:szCs w:val="22"/>
        </w:rPr>
        <w:t>of</w:t>
      </w:r>
      <w:proofErr w:type="spellEnd"/>
      <w:r w:rsidRPr="00F31F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1F73">
        <w:rPr>
          <w:rFonts w:ascii="Arial" w:hAnsi="Arial" w:cs="Arial"/>
          <w:sz w:val="22"/>
          <w:szCs w:val="22"/>
        </w:rPr>
        <w:t>Neurology</w:t>
      </w:r>
      <w:proofErr w:type="spellEnd"/>
      <w:r w:rsidRPr="00F31F73">
        <w:rPr>
          <w:rFonts w:ascii="Arial" w:hAnsi="Arial" w:cs="Arial"/>
          <w:sz w:val="22"/>
          <w:szCs w:val="22"/>
        </w:rPr>
        <w:t xml:space="preserve">, Hospital das Clínicas da Faculdade de Medicina de Ribeirão Preto - USP, Ribeirão Preto, </w:t>
      </w:r>
      <w:proofErr w:type="spellStart"/>
      <w:r w:rsidRPr="00F31F73">
        <w:rPr>
          <w:rFonts w:ascii="Arial" w:hAnsi="Arial" w:cs="Arial"/>
          <w:sz w:val="22"/>
          <w:szCs w:val="22"/>
        </w:rPr>
        <w:t>Brazil</w:t>
      </w:r>
      <w:proofErr w:type="spellEnd"/>
    </w:p>
    <w:p w14:paraId="092A14A0" w14:textId="0281EE9E" w:rsidR="00A5242D" w:rsidRPr="00F31F73" w:rsidRDefault="00A5242D" w:rsidP="00F31F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1F73">
        <w:rPr>
          <w:rFonts w:ascii="Arial" w:hAnsi="Arial" w:cs="Arial"/>
          <w:sz w:val="22"/>
          <w:szCs w:val="22"/>
        </w:rPr>
        <w:t xml:space="preserve">Hospital </w:t>
      </w:r>
      <w:proofErr w:type="spellStart"/>
      <w:r w:rsidRPr="00F31F73">
        <w:rPr>
          <w:rFonts w:ascii="Arial" w:hAnsi="Arial" w:cs="Arial"/>
          <w:sz w:val="22"/>
          <w:szCs w:val="22"/>
        </w:rPr>
        <w:t>Promater</w:t>
      </w:r>
      <w:proofErr w:type="spellEnd"/>
      <w:r w:rsidRPr="00F31F73">
        <w:rPr>
          <w:rFonts w:ascii="Arial" w:hAnsi="Arial" w:cs="Arial"/>
          <w:sz w:val="22"/>
          <w:szCs w:val="22"/>
        </w:rPr>
        <w:t xml:space="preserve">, Natal, </w:t>
      </w:r>
      <w:proofErr w:type="spellStart"/>
      <w:r w:rsidRPr="00F31F73">
        <w:rPr>
          <w:rFonts w:ascii="Arial" w:hAnsi="Arial" w:cs="Arial"/>
          <w:sz w:val="22"/>
          <w:szCs w:val="22"/>
        </w:rPr>
        <w:t>Brazil</w:t>
      </w:r>
      <w:proofErr w:type="spellEnd"/>
    </w:p>
    <w:p w14:paraId="679DD873" w14:textId="31D56826" w:rsidR="00A5242D" w:rsidRPr="00F31F73" w:rsidRDefault="00A5242D" w:rsidP="00F31F7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31F73">
        <w:rPr>
          <w:rFonts w:ascii="Arial" w:hAnsi="Arial" w:cs="Arial"/>
          <w:sz w:val="22"/>
          <w:szCs w:val="22"/>
        </w:rPr>
        <w:t>Department</w:t>
      </w:r>
      <w:proofErr w:type="spellEnd"/>
      <w:r w:rsidRPr="00F31F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1F73">
        <w:rPr>
          <w:rFonts w:ascii="Arial" w:hAnsi="Arial" w:cs="Arial"/>
          <w:sz w:val="22"/>
          <w:szCs w:val="22"/>
        </w:rPr>
        <w:t>of</w:t>
      </w:r>
      <w:proofErr w:type="spellEnd"/>
      <w:r w:rsidRPr="00F31F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1F73">
        <w:rPr>
          <w:rFonts w:ascii="Arial" w:hAnsi="Arial" w:cs="Arial"/>
          <w:sz w:val="22"/>
          <w:szCs w:val="22"/>
        </w:rPr>
        <w:t>Neurology</w:t>
      </w:r>
      <w:proofErr w:type="spellEnd"/>
      <w:r w:rsidRPr="00F31F73">
        <w:rPr>
          <w:rFonts w:ascii="Arial" w:hAnsi="Arial" w:cs="Arial"/>
          <w:sz w:val="22"/>
          <w:szCs w:val="22"/>
        </w:rPr>
        <w:t>, Hospital Universitário Onofre Lopes, Natal, Brasil</w:t>
      </w:r>
    </w:p>
    <w:p w14:paraId="5AF07B49" w14:textId="1DE6C7C5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8A8E75" w14:textId="1387F9B2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82D750" w14:textId="508AF400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BF78F7" w14:textId="35909B2F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9E32DE" w14:textId="5B122B7D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1B4721" w14:textId="2884AC55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D40F93" w14:textId="3AB0CC99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A5EF30" w14:textId="17D5C39B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BDC980" w14:textId="51E83C8B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EA3FEF" w14:textId="77777777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E3B7F0" w14:textId="201430AE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9C496B" w14:textId="756A90D8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4393DA" w14:textId="7F8BBC87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CC78EF" w14:textId="75484642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BC3F38" w14:textId="77777777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23C558" w14:textId="77777777" w:rsidR="00690653" w:rsidRPr="00F31F73" w:rsidRDefault="00690653" w:rsidP="00F31F7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F31F73">
        <w:rPr>
          <w:rFonts w:ascii="Arial" w:hAnsi="Arial" w:cs="Arial"/>
          <w:b/>
          <w:bCs/>
          <w:sz w:val="22"/>
          <w:szCs w:val="22"/>
        </w:rPr>
        <w:t>Corresponding</w:t>
      </w:r>
      <w:proofErr w:type="spellEnd"/>
      <w:r w:rsidRPr="00F31F7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31F73">
        <w:rPr>
          <w:rFonts w:ascii="Arial" w:hAnsi="Arial" w:cs="Arial"/>
          <w:b/>
          <w:bCs/>
          <w:sz w:val="22"/>
          <w:szCs w:val="22"/>
        </w:rPr>
        <w:t>author</w:t>
      </w:r>
      <w:proofErr w:type="spellEnd"/>
      <w:r w:rsidRPr="00F31F73">
        <w:rPr>
          <w:rFonts w:ascii="Arial" w:hAnsi="Arial" w:cs="Arial"/>
          <w:b/>
          <w:bCs/>
          <w:sz w:val="22"/>
          <w:szCs w:val="22"/>
        </w:rPr>
        <w:t>:</w:t>
      </w:r>
    </w:p>
    <w:p w14:paraId="1D569F75" w14:textId="77777777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1F73">
        <w:rPr>
          <w:rFonts w:ascii="Arial" w:hAnsi="Arial" w:cs="Arial"/>
          <w:sz w:val="22"/>
          <w:szCs w:val="22"/>
        </w:rPr>
        <w:t>Bárbara C. V. de Aquino</w:t>
      </w:r>
    </w:p>
    <w:p w14:paraId="2E8F3284" w14:textId="2DA38679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31F73">
        <w:rPr>
          <w:rFonts w:ascii="Arial" w:hAnsi="Arial" w:cs="Arial"/>
          <w:sz w:val="22"/>
          <w:szCs w:val="22"/>
        </w:rPr>
        <w:t>Email</w:t>
      </w:r>
      <w:proofErr w:type="spellEnd"/>
      <w:r w:rsidRPr="00F31F73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Pr="00F31F73">
          <w:rPr>
            <w:rFonts w:ascii="Arial" w:hAnsi="Arial" w:cs="Arial"/>
            <w:sz w:val="22"/>
            <w:szCs w:val="22"/>
          </w:rPr>
          <w:t>barbaracvdeaquino@gmail.com</w:t>
        </w:r>
      </w:hyperlink>
      <w:r w:rsidRPr="00F31F73">
        <w:rPr>
          <w:rFonts w:ascii="Arial" w:hAnsi="Arial" w:cs="Arial"/>
          <w:sz w:val="22"/>
          <w:szCs w:val="22"/>
          <w:lang w:val="en-US"/>
        </w:rPr>
        <w:br w:type="page"/>
      </w:r>
    </w:p>
    <w:p w14:paraId="0EC8363D" w14:textId="77777777" w:rsidR="00690653" w:rsidRPr="00F31F73" w:rsidRDefault="00690653" w:rsidP="00F31F7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31F73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MOTHER AND DAUGHTER WITH HEMORRHAGIC STROKE: MERE COINCIDENCE?</w:t>
      </w:r>
    </w:p>
    <w:p w14:paraId="60EB0BEF" w14:textId="77777777" w:rsidR="00690653" w:rsidRPr="00F31F73" w:rsidRDefault="00690653" w:rsidP="00F31F7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D884665" w14:textId="03CE25B3" w:rsidR="00A70551" w:rsidRPr="00F31F73" w:rsidRDefault="00C16D65" w:rsidP="00F31F7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F31F73">
        <w:rPr>
          <w:rFonts w:ascii="Arial" w:hAnsi="Arial" w:cs="Arial"/>
          <w:sz w:val="22"/>
          <w:szCs w:val="22"/>
          <w:lang w:val="en-US"/>
        </w:rPr>
        <w:t xml:space="preserve">A 31-year-old woman </w:t>
      </w:r>
      <w:r w:rsidR="00A70551" w:rsidRPr="00F31F73">
        <w:rPr>
          <w:rFonts w:ascii="Arial" w:hAnsi="Arial" w:cs="Arial"/>
          <w:sz w:val="22"/>
          <w:szCs w:val="22"/>
          <w:lang w:val="en-US"/>
        </w:rPr>
        <w:t xml:space="preserve">underwent </w:t>
      </w:r>
      <w:r w:rsidR="00A70551" w:rsidRPr="00F31F73">
        <w:rPr>
          <w:rFonts w:ascii="Arial" w:hAnsi="Arial" w:cs="Arial"/>
          <w:sz w:val="22"/>
          <w:szCs w:val="22"/>
          <w:lang w:val="en-US"/>
        </w:rPr>
        <w:t>laparoscop</w:t>
      </w:r>
      <w:r w:rsidR="000629B7" w:rsidRPr="00F31F73">
        <w:rPr>
          <w:rFonts w:ascii="Arial" w:hAnsi="Arial" w:cs="Arial"/>
          <w:sz w:val="22"/>
          <w:szCs w:val="22"/>
          <w:lang w:val="en-US"/>
        </w:rPr>
        <w:t>ic</w:t>
      </w:r>
      <w:r w:rsidR="00A70551" w:rsidRPr="00F31F73">
        <w:rPr>
          <w:rFonts w:ascii="Arial" w:hAnsi="Arial" w:cs="Arial"/>
          <w:sz w:val="22"/>
          <w:szCs w:val="22"/>
          <w:lang w:val="en-US"/>
        </w:rPr>
        <w:t xml:space="preserve"> right </w:t>
      </w:r>
      <w:proofErr w:type="spellStart"/>
      <w:r w:rsidR="00A70551" w:rsidRPr="00F31F73">
        <w:rPr>
          <w:rFonts w:ascii="Arial" w:hAnsi="Arial" w:cs="Arial"/>
          <w:sz w:val="22"/>
          <w:szCs w:val="22"/>
          <w:lang w:val="en-US"/>
        </w:rPr>
        <w:t>oophoroplasty</w:t>
      </w:r>
      <w:proofErr w:type="spellEnd"/>
      <w:r w:rsidR="00A70551" w:rsidRPr="00F31F73">
        <w:rPr>
          <w:rFonts w:ascii="Arial" w:hAnsi="Arial" w:cs="Arial"/>
          <w:sz w:val="22"/>
          <w:szCs w:val="22"/>
          <w:lang w:val="en-US"/>
        </w:rPr>
        <w:t>, due to ovary cyst and endometriosis</w:t>
      </w:r>
      <w:r w:rsidR="000629B7" w:rsidRPr="00F31F73">
        <w:rPr>
          <w:rFonts w:ascii="Arial" w:hAnsi="Arial" w:cs="Arial"/>
          <w:sz w:val="22"/>
          <w:szCs w:val="22"/>
          <w:lang w:val="en-US"/>
        </w:rPr>
        <w:t xml:space="preserve"> suspect</w:t>
      </w:r>
      <w:r w:rsidR="00A70551" w:rsidRPr="00F31F73">
        <w:rPr>
          <w:rFonts w:ascii="Arial" w:hAnsi="Arial" w:cs="Arial"/>
          <w:sz w:val="22"/>
          <w:szCs w:val="22"/>
          <w:lang w:val="en-US"/>
        </w:rPr>
        <w:t>,</w:t>
      </w:r>
      <w:r w:rsidR="00A70551" w:rsidRPr="00F31F73">
        <w:rPr>
          <w:rFonts w:ascii="Arial" w:hAnsi="Arial" w:cs="Arial"/>
          <w:sz w:val="22"/>
          <w:szCs w:val="22"/>
          <w:lang w:val="en-US"/>
        </w:rPr>
        <w:t xml:space="preserve"> after several episodes of abdominal pain, worsened by </w:t>
      </w:r>
      <w:r w:rsidR="003C22FA" w:rsidRPr="00F31F73">
        <w:rPr>
          <w:rFonts w:ascii="Arial" w:hAnsi="Arial" w:cs="Arial"/>
          <w:sz w:val="22"/>
          <w:szCs w:val="22"/>
          <w:lang w:val="en-US"/>
        </w:rPr>
        <w:t>menstrual period.</w:t>
      </w:r>
      <w:r w:rsidR="007275BD"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="007275BD" w:rsidRPr="00F31F73">
        <w:rPr>
          <w:rFonts w:ascii="Arial" w:hAnsi="Arial" w:cs="Arial"/>
          <w:sz w:val="22"/>
          <w:szCs w:val="22"/>
          <w:lang w:val="en-US"/>
        </w:rPr>
        <w:t>There w</w:t>
      </w:r>
      <w:r w:rsidR="007275BD" w:rsidRPr="00F31F73">
        <w:rPr>
          <w:rFonts w:ascii="Arial" w:hAnsi="Arial" w:cs="Arial"/>
          <w:sz w:val="22"/>
          <w:szCs w:val="22"/>
          <w:lang w:val="en-US"/>
        </w:rPr>
        <w:t>as</w:t>
      </w:r>
      <w:r w:rsidR="007275BD" w:rsidRPr="00F31F73">
        <w:rPr>
          <w:rFonts w:ascii="Arial" w:hAnsi="Arial" w:cs="Arial"/>
          <w:sz w:val="22"/>
          <w:szCs w:val="22"/>
          <w:lang w:val="en-US"/>
        </w:rPr>
        <w:t xml:space="preserve"> no history of other comorbidities. Her mother died by hemorrhagic stroke, with no confirmed etiology, after hysterectomy surgery.</w:t>
      </w:r>
    </w:p>
    <w:p w14:paraId="7C321A76" w14:textId="1C4BC778" w:rsidR="004B77FC" w:rsidRPr="00F31F73" w:rsidRDefault="003C22FA" w:rsidP="00F31F7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F31F73">
        <w:rPr>
          <w:rFonts w:ascii="Arial" w:hAnsi="Arial" w:cs="Arial"/>
          <w:sz w:val="22"/>
          <w:szCs w:val="22"/>
          <w:lang w:val="en-US"/>
        </w:rPr>
        <w:t>I</w:t>
      </w:r>
      <w:r w:rsidR="00C16D65" w:rsidRPr="00F31F73">
        <w:rPr>
          <w:rFonts w:ascii="Arial" w:hAnsi="Arial" w:cs="Arial"/>
          <w:sz w:val="22"/>
          <w:szCs w:val="22"/>
          <w:lang w:val="en-US"/>
        </w:rPr>
        <w:t xml:space="preserve">n </w:t>
      </w:r>
      <w:r w:rsidR="00195950" w:rsidRPr="00F31F73">
        <w:rPr>
          <w:rFonts w:ascii="Arial" w:hAnsi="Arial" w:cs="Arial"/>
          <w:sz w:val="22"/>
          <w:szCs w:val="22"/>
          <w:lang w:val="en-US"/>
        </w:rPr>
        <w:t>2º post-operative day</w:t>
      </w:r>
      <w:r w:rsidR="00A70551" w:rsidRPr="00F31F73">
        <w:rPr>
          <w:rFonts w:ascii="Arial" w:hAnsi="Arial" w:cs="Arial"/>
          <w:sz w:val="22"/>
          <w:szCs w:val="22"/>
          <w:lang w:val="en-US"/>
        </w:rPr>
        <w:t>, she</w:t>
      </w:r>
      <w:r w:rsidR="00A852DB" w:rsidRPr="00F31F73">
        <w:rPr>
          <w:rFonts w:ascii="Arial" w:hAnsi="Arial" w:cs="Arial"/>
          <w:sz w:val="22"/>
          <w:szCs w:val="22"/>
          <w:lang w:val="en-US"/>
        </w:rPr>
        <w:t xml:space="preserve"> presented in emergency </w:t>
      </w:r>
      <w:r w:rsidR="00C43A5E" w:rsidRPr="00F31F73">
        <w:rPr>
          <w:rFonts w:ascii="Arial" w:hAnsi="Arial" w:cs="Arial"/>
          <w:sz w:val="22"/>
          <w:szCs w:val="22"/>
          <w:lang w:val="en-US"/>
        </w:rPr>
        <w:t>room</w:t>
      </w:r>
      <w:r w:rsidR="00A852DB" w:rsidRPr="00F31F73">
        <w:rPr>
          <w:rFonts w:ascii="Arial" w:hAnsi="Arial" w:cs="Arial"/>
          <w:sz w:val="22"/>
          <w:szCs w:val="22"/>
          <w:lang w:val="en-US"/>
        </w:rPr>
        <w:t xml:space="preserve"> with refractory nausea and vomits. U</w:t>
      </w:r>
      <w:r w:rsidR="00A852DB" w:rsidRPr="00F31F73">
        <w:rPr>
          <w:rFonts w:ascii="Arial" w:hAnsi="Arial" w:cs="Arial"/>
          <w:sz w:val="22"/>
          <w:szCs w:val="22"/>
          <w:lang w:val="en-US"/>
        </w:rPr>
        <w:t>pper digestive endoscopy</w:t>
      </w:r>
      <w:r w:rsidR="00A852DB" w:rsidRPr="00F31F73">
        <w:rPr>
          <w:rFonts w:ascii="Arial" w:hAnsi="Arial" w:cs="Arial"/>
          <w:sz w:val="22"/>
          <w:szCs w:val="22"/>
          <w:lang w:val="en-US"/>
        </w:rPr>
        <w:t xml:space="preserve"> showed </w:t>
      </w:r>
      <w:r w:rsidR="00A852DB" w:rsidRPr="00F31F73">
        <w:rPr>
          <w:rFonts w:ascii="Arial" w:hAnsi="Arial" w:cs="Arial"/>
          <w:sz w:val="22"/>
          <w:szCs w:val="22"/>
          <w:lang w:val="en-US"/>
        </w:rPr>
        <w:t>mild edematous esophagitis with superficial tear</w:t>
      </w:r>
      <w:r w:rsidR="00A852DB" w:rsidRPr="00F31F7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852DB" w:rsidRPr="00F31F73">
        <w:rPr>
          <w:rFonts w:ascii="Arial" w:hAnsi="Arial" w:cs="Arial"/>
          <w:sz w:val="22"/>
          <w:szCs w:val="22"/>
          <w:lang w:val="en-US"/>
        </w:rPr>
        <w:t>bulboduodenitis</w:t>
      </w:r>
      <w:proofErr w:type="spellEnd"/>
      <w:r w:rsidR="00A852DB" w:rsidRPr="00F31F73">
        <w:rPr>
          <w:rFonts w:ascii="Arial" w:hAnsi="Arial" w:cs="Arial"/>
          <w:sz w:val="22"/>
          <w:szCs w:val="22"/>
          <w:lang w:val="en-US"/>
        </w:rPr>
        <w:t xml:space="preserve">, </w:t>
      </w:r>
      <w:r w:rsidR="0001231B" w:rsidRPr="00F31F73">
        <w:rPr>
          <w:rFonts w:ascii="Arial" w:hAnsi="Arial" w:cs="Arial"/>
          <w:sz w:val="22"/>
          <w:szCs w:val="22"/>
          <w:lang w:val="en-US"/>
        </w:rPr>
        <w:t>pan</w:t>
      </w:r>
      <w:r w:rsidR="00A852DB" w:rsidRPr="00F31F73">
        <w:rPr>
          <w:rFonts w:ascii="Arial" w:hAnsi="Arial" w:cs="Arial"/>
          <w:sz w:val="22"/>
          <w:szCs w:val="22"/>
          <w:lang w:val="en-US"/>
        </w:rPr>
        <w:t xml:space="preserve">gastritis and a peptic ulcer </w:t>
      </w:r>
      <w:r w:rsidR="00816CD3" w:rsidRPr="00F31F73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="00816CD3" w:rsidRPr="00F31F73">
        <w:rPr>
          <w:rFonts w:ascii="Arial" w:hAnsi="Arial" w:cs="Arial"/>
          <w:sz w:val="22"/>
          <w:szCs w:val="22"/>
          <w:lang w:val="en-US"/>
        </w:rPr>
        <w:t>Sakita</w:t>
      </w:r>
      <w:proofErr w:type="spellEnd"/>
      <w:r w:rsidR="00816CD3"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="00167684" w:rsidRPr="00F31F73">
        <w:rPr>
          <w:rFonts w:ascii="Arial" w:hAnsi="Arial" w:cs="Arial"/>
          <w:sz w:val="22"/>
          <w:szCs w:val="22"/>
          <w:lang w:val="en-US"/>
        </w:rPr>
        <w:t xml:space="preserve">stage </w:t>
      </w:r>
      <w:r w:rsidR="00816CD3" w:rsidRPr="00F31F73">
        <w:rPr>
          <w:rFonts w:ascii="Arial" w:hAnsi="Arial" w:cs="Arial"/>
          <w:sz w:val="22"/>
          <w:szCs w:val="22"/>
          <w:lang w:val="en-US"/>
        </w:rPr>
        <w:t xml:space="preserve">H2). She was medicated with symptomatic drugs and discharged from hospital 9 days after. </w:t>
      </w:r>
    </w:p>
    <w:p w14:paraId="6AFDC3EA" w14:textId="0DEB8075" w:rsidR="004B77FC" w:rsidRPr="00F31F73" w:rsidRDefault="00816CD3" w:rsidP="00F31F7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F31F73">
        <w:rPr>
          <w:rFonts w:ascii="Arial" w:hAnsi="Arial" w:cs="Arial"/>
          <w:sz w:val="22"/>
          <w:szCs w:val="22"/>
          <w:lang w:val="en-US"/>
        </w:rPr>
        <w:t>The next day (</w:t>
      </w:r>
      <w:r w:rsidR="00C16D65" w:rsidRPr="00F31F73">
        <w:rPr>
          <w:rFonts w:ascii="Arial" w:hAnsi="Arial" w:cs="Arial"/>
          <w:sz w:val="22"/>
          <w:szCs w:val="22"/>
          <w:lang w:val="en-US"/>
        </w:rPr>
        <w:t>12º post-operative day</w:t>
      </w:r>
      <w:r w:rsidRPr="00F31F73">
        <w:rPr>
          <w:rFonts w:ascii="Arial" w:hAnsi="Arial" w:cs="Arial"/>
          <w:sz w:val="22"/>
          <w:szCs w:val="22"/>
          <w:lang w:val="en-US"/>
        </w:rPr>
        <w:t>)</w:t>
      </w:r>
      <w:r w:rsidR="00195950" w:rsidRPr="00F31F73">
        <w:rPr>
          <w:rFonts w:ascii="Arial" w:hAnsi="Arial" w:cs="Arial"/>
          <w:sz w:val="22"/>
          <w:szCs w:val="22"/>
          <w:lang w:val="en-US"/>
        </w:rPr>
        <w:t xml:space="preserve">, 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she </w:t>
      </w:r>
      <w:r w:rsidR="0001231B" w:rsidRPr="00F31F73">
        <w:rPr>
          <w:rFonts w:ascii="Arial" w:hAnsi="Arial" w:cs="Arial"/>
          <w:sz w:val="22"/>
          <w:szCs w:val="22"/>
          <w:lang w:val="en-US"/>
        </w:rPr>
        <w:t>returned to hospital due to</w:t>
      </w:r>
      <w:r w:rsidR="00C16D65"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="00195950" w:rsidRPr="00F31F73">
        <w:rPr>
          <w:rFonts w:ascii="Arial" w:hAnsi="Arial" w:cs="Arial"/>
          <w:sz w:val="22"/>
          <w:szCs w:val="22"/>
          <w:lang w:val="en-US"/>
        </w:rPr>
        <w:t xml:space="preserve">acute </w:t>
      </w:r>
      <w:r w:rsidR="00C16D65" w:rsidRPr="00F31F73">
        <w:rPr>
          <w:rFonts w:ascii="Arial" w:hAnsi="Arial" w:cs="Arial"/>
          <w:sz w:val="22"/>
          <w:szCs w:val="22"/>
          <w:lang w:val="en-US"/>
        </w:rPr>
        <w:t>abdominal pain</w:t>
      </w:r>
      <w:r w:rsidR="00195950" w:rsidRPr="00F31F73">
        <w:rPr>
          <w:rFonts w:ascii="Arial" w:hAnsi="Arial" w:cs="Arial"/>
          <w:sz w:val="22"/>
          <w:szCs w:val="22"/>
          <w:lang w:val="en-US"/>
        </w:rPr>
        <w:t xml:space="preserve">, </w:t>
      </w:r>
      <w:r w:rsidR="0001231B" w:rsidRPr="00F31F73">
        <w:rPr>
          <w:rFonts w:ascii="Arial" w:hAnsi="Arial" w:cs="Arial"/>
          <w:sz w:val="22"/>
          <w:szCs w:val="22"/>
          <w:lang w:val="en-US"/>
        </w:rPr>
        <w:t xml:space="preserve">constipation, </w:t>
      </w:r>
      <w:r w:rsidR="000C7DD2" w:rsidRPr="00F31F73">
        <w:rPr>
          <w:rFonts w:ascii="Arial" w:hAnsi="Arial" w:cs="Arial"/>
          <w:sz w:val="22"/>
          <w:szCs w:val="22"/>
          <w:lang w:val="en-US"/>
        </w:rPr>
        <w:t>dysarthria</w:t>
      </w:r>
      <w:r w:rsidR="00195950" w:rsidRPr="00F31F73">
        <w:rPr>
          <w:rFonts w:ascii="Arial" w:hAnsi="Arial" w:cs="Arial"/>
          <w:sz w:val="22"/>
          <w:szCs w:val="22"/>
          <w:lang w:val="en-US"/>
        </w:rPr>
        <w:t xml:space="preserve"> and</w:t>
      </w:r>
      <w:r w:rsidR="00C16D65"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="00195950" w:rsidRPr="00F31F73">
        <w:rPr>
          <w:rFonts w:ascii="Arial" w:hAnsi="Arial" w:cs="Arial"/>
          <w:sz w:val="22"/>
          <w:szCs w:val="22"/>
          <w:lang w:val="en-US"/>
        </w:rPr>
        <w:t>low</w:t>
      </w:r>
      <w:r w:rsidRPr="00F31F73">
        <w:rPr>
          <w:rFonts w:ascii="Arial" w:hAnsi="Arial" w:cs="Arial"/>
          <w:sz w:val="22"/>
          <w:szCs w:val="22"/>
          <w:lang w:val="en-US"/>
        </w:rPr>
        <w:t>er</w:t>
      </w:r>
      <w:r w:rsidR="00195950" w:rsidRPr="00F31F73">
        <w:rPr>
          <w:rFonts w:ascii="Arial" w:hAnsi="Arial" w:cs="Arial"/>
          <w:sz w:val="22"/>
          <w:szCs w:val="22"/>
          <w:lang w:val="en-US"/>
        </w:rPr>
        <w:t xml:space="preserve"> limb weakness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. </w:t>
      </w:r>
      <w:r w:rsidR="00195950" w:rsidRPr="00F31F73">
        <w:rPr>
          <w:rFonts w:ascii="Arial" w:hAnsi="Arial" w:cs="Arial"/>
          <w:sz w:val="22"/>
          <w:szCs w:val="22"/>
          <w:lang w:val="en-US"/>
        </w:rPr>
        <w:t>There were no history of fever, vomit</w:t>
      </w:r>
      <w:r w:rsidR="0001231B" w:rsidRPr="00F31F73">
        <w:rPr>
          <w:rFonts w:ascii="Arial" w:hAnsi="Arial" w:cs="Arial"/>
          <w:sz w:val="22"/>
          <w:szCs w:val="22"/>
          <w:lang w:val="en-US"/>
        </w:rPr>
        <w:t xml:space="preserve"> or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="0001231B" w:rsidRPr="00F31F73">
        <w:rPr>
          <w:rFonts w:ascii="Arial" w:hAnsi="Arial" w:cs="Arial"/>
          <w:sz w:val="22"/>
          <w:szCs w:val="22"/>
          <w:lang w:val="en-US"/>
        </w:rPr>
        <w:t>headache.</w:t>
      </w:r>
      <w:r w:rsidR="005C06F0"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="005C06F0" w:rsidRPr="00F31F73">
        <w:rPr>
          <w:rFonts w:ascii="Arial" w:hAnsi="Arial" w:cs="Arial"/>
          <w:sz w:val="22"/>
          <w:szCs w:val="22"/>
          <w:lang w:val="en-US"/>
        </w:rPr>
        <w:t>Blood pressure was mildly high (154x93 mmHg)</w:t>
      </w:r>
      <w:r w:rsidR="005C06F0" w:rsidRPr="00F31F73">
        <w:rPr>
          <w:rFonts w:ascii="Arial" w:hAnsi="Arial" w:cs="Arial"/>
          <w:sz w:val="22"/>
          <w:szCs w:val="22"/>
          <w:lang w:val="en-US"/>
        </w:rPr>
        <w:t xml:space="preserve"> and other vital signs were normal.</w:t>
      </w:r>
      <w:r w:rsidR="0001231B"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="001401A8" w:rsidRPr="00F31F73">
        <w:rPr>
          <w:rFonts w:ascii="Arial" w:hAnsi="Arial" w:cs="Arial"/>
          <w:sz w:val="22"/>
          <w:szCs w:val="22"/>
          <w:lang w:val="en-US"/>
        </w:rPr>
        <w:t>Laboratory tests showed severe hyponatremia (Na 10</w:t>
      </w:r>
      <w:r w:rsidR="00FD26DD" w:rsidRPr="00F31F73">
        <w:rPr>
          <w:rFonts w:ascii="Arial" w:hAnsi="Arial" w:cs="Arial"/>
          <w:sz w:val="22"/>
          <w:szCs w:val="22"/>
          <w:lang w:val="en-US"/>
        </w:rPr>
        <w:t xml:space="preserve">3 </w:t>
      </w:r>
      <w:proofErr w:type="spellStart"/>
      <w:r w:rsidR="00FD26DD" w:rsidRPr="00F31F73">
        <w:rPr>
          <w:rFonts w:ascii="Arial" w:hAnsi="Arial" w:cs="Arial"/>
          <w:sz w:val="22"/>
          <w:szCs w:val="22"/>
          <w:lang w:val="en-US"/>
        </w:rPr>
        <w:t>mEq</w:t>
      </w:r>
      <w:proofErr w:type="spellEnd"/>
      <w:r w:rsidR="00FD26DD" w:rsidRPr="00F31F73">
        <w:rPr>
          <w:rFonts w:ascii="Arial" w:hAnsi="Arial" w:cs="Arial"/>
          <w:sz w:val="22"/>
          <w:szCs w:val="22"/>
          <w:lang w:val="en-US"/>
        </w:rPr>
        <w:t>/L</w:t>
      </w:r>
      <w:r w:rsidR="001401A8" w:rsidRPr="00F31F73">
        <w:rPr>
          <w:rFonts w:ascii="Arial" w:hAnsi="Arial" w:cs="Arial"/>
          <w:sz w:val="22"/>
          <w:szCs w:val="22"/>
          <w:lang w:val="en-US"/>
        </w:rPr>
        <w:t>)</w:t>
      </w:r>
      <w:r w:rsidR="00A42B32" w:rsidRPr="00F31F73">
        <w:rPr>
          <w:rFonts w:ascii="Arial" w:hAnsi="Arial" w:cs="Arial"/>
          <w:sz w:val="22"/>
          <w:szCs w:val="22"/>
          <w:lang w:val="en-US"/>
        </w:rPr>
        <w:t xml:space="preserve"> and a</w:t>
      </w:r>
      <w:r w:rsidR="001401A8" w:rsidRPr="00F31F73">
        <w:rPr>
          <w:rFonts w:ascii="Arial" w:hAnsi="Arial" w:cs="Arial"/>
          <w:sz w:val="22"/>
          <w:szCs w:val="22"/>
          <w:lang w:val="en-US"/>
        </w:rPr>
        <w:t xml:space="preserve">bdominal </w:t>
      </w:r>
      <w:r w:rsidR="00167684" w:rsidRPr="00F31F73">
        <w:rPr>
          <w:rFonts w:ascii="Arial" w:hAnsi="Arial" w:cs="Arial"/>
          <w:sz w:val="22"/>
          <w:szCs w:val="22"/>
          <w:lang w:val="en-US"/>
        </w:rPr>
        <w:t>computed tomography</w:t>
      </w:r>
      <w:r w:rsidR="00167684" w:rsidRPr="00F31F73">
        <w:rPr>
          <w:rFonts w:ascii="Arial" w:hAnsi="Arial" w:cs="Arial"/>
          <w:sz w:val="22"/>
          <w:szCs w:val="22"/>
          <w:lang w:val="en-US"/>
        </w:rPr>
        <w:t xml:space="preserve"> (</w:t>
      </w:r>
      <w:r w:rsidR="001401A8" w:rsidRPr="00F31F73">
        <w:rPr>
          <w:rFonts w:ascii="Arial" w:hAnsi="Arial" w:cs="Arial"/>
          <w:sz w:val="22"/>
          <w:szCs w:val="22"/>
          <w:lang w:val="en-US"/>
        </w:rPr>
        <w:t>CT</w:t>
      </w:r>
      <w:r w:rsidR="00167684" w:rsidRPr="00F31F73">
        <w:rPr>
          <w:rFonts w:ascii="Arial" w:hAnsi="Arial" w:cs="Arial"/>
          <w:sz w:val="22"/>
          <w:szCs w:val="22"/>
          <w:lang w:val="en-US"/>
        </w:rPr>
        <w:t>)</w:t>
      </w:r>
      <w:r w:rsidR="001401A8" w:rsidRPr="00F31F73">
        <w:rPr>
          <w:rFonts w:ascii="Arial" w:hAnsi="Arial" w:cs="Arial"/>
          <w:sz w:val="22"/>
          <w:szCs w:val="22"/>
          <w:lang w:val="en-US"/>
        </w:rPr>
        <w:t xml:space="preserve"> showed </w:t>
      </w:r>
      <w:r w:rsidR="00A42B32" w:rsidRPr="00F31F73">
        <w:rPr>
          <w:rFonts w:ascii="Arial" w:hAnsi="Arial" w:cs="Arial"/>
          <w:sz w:val="22"/>
          <w:szCs w:val="22"/>
          <w:lang w:val="en-US"/>
        </w:rPr>
        <w:t xml:space="preserve">bowel distension, with no obstructive </w:t>
      </w:r>
      <w:r w:rsidR="00C43A5E" w:rsidRPr="00F31F73">
        <w:rPr>
          <w:rFonts w:ascii="Arial" w:hAnsi="Arial" w:cs="Arial"/>
          <w:sz w:val="22"/>
          <w:szCs w:val="22"/>
          <w:lang w:val="en-US"/>
        </w:rPr>
        <w:t>image</w:t>
      </w:r>
      <w:r w:rsidR="00A42B32" w:rsidRPr="00F31F73">
        <w:rPr>
          <w:rFonts w:ascii="Arial" w:hAnsi="Arial" w:cs="Arial"/>
          <w:sz w:val="22"/>
          <w:szCs w:val="22"/>
          <w:lang w:val="en-US"/>
        </w:rPr>
        <w:t xml:space="preserve">. </w:t>
      </w:r>
      <w:r w:rsidR="00CC2EC7" w:rsidRPr="00F31F73">
        <w:rPr>
          <w:rFonts w:ascii="Arial" w:hAnsi="Arial" w:cs="Arial"/>
          <w:sz w:val="22"/>
          <w:szCs w:val="22"/>
          <w:lang w:val="en-US"/>
        </w:rPr>
        <w:t xml:space="preserve">Brain CT was unremarkable. </w:t>
      </w:r>
      <w:r w:rsidR="00C43A5E" w:rsidRPr="00F31F73">
        <w:rPr>
          <w:rFonts w:ascii="Arial" w:hAnsi="Arial" w:cs="Arial"/>
          <w:sz w:val="22"/>
          <w:szCs w:val="22"/>
          <w:lang w:val="en-US"/>
        </w:rPr>
        <w:t>She was hospitalized and h</w:t>
      </w:r>
      <w:r w:rsidR="000C7DD2" w:rsidRPr="00F31F73">
        <w:rPr>
          <w:rFonts w:ascii="Arial" w:hAnsi="Arial" w:cs="Arial"/>
          <w:sz w:val="22"/>
          <w:szCs w:val="22"/>
          <w:lang w:val="en-US"/>
        </w:rPr>
        <w:t xml:space="preserve">ypertonic saline was administered. </w:t>
      </w:r>
    </w:p>
    <w:p w14:paraId="5171D55D" w14:textId="7489CFF1" w:rsidR="00B35A42" w:rsidRPr="00F31F73" w:rsidRDefault="00A42B32" w:rsidP="00F31F7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F31F73">
        <w:rPr>
          <w:rFonts w:ascii="Arial" w:hAnsi="Arial" w:cs="Arial"/>
          <w:sz w:val="22"/>
          <w:szCs w:val="22"/>
          <w:lang w:val="en-US"/>
        </w:rPr>
        <w:t xml:space="preserve">The next day, she presented sudden headache, numbness </w:t>
      </w:r>
      <w:r w:rsidR="006B7E2A" w:rsidRPr="00F31F73">
        <w:rPr>
          <w:rFonts w:ascii="Arial" w:hAnsi="Arial" w:cs="Arial"/>
          <w:sz w:val="22"/>
          <w:szCs w:val="22"/>
          <w:lang w:val="en-US"/>
        </w:rPr>
        <w:t>(</w:t>
      </w:r>
      <w:r w:rsidR="006B7E2A" w:rsidRPr="00F31F73">
        <w:rPr>
          <w:rFonts w:ascii="Arial" w:hAnsi="Arial" w:cs="Arial"/>
          <w:sz w:val="22"/>
          <w:szCs w:val="22"/>
          <w:lang w:val="en-US"/>
        </w:rPr>
        <w:t>G</w:t>
      </w:r>
      <w:r w:rsidR="00167684" w:rsidRPr="00F31F73">
        <w:rPr>
          <w:rFonts w:ascii="Arial" w:hAnsi="Arial" w:cs="Arial"/>
          <w:sz w:val="22"/>
          <w:szCs w:val="22"/>
          <w:lang w:val="en-US"/>
        </w:rPr>
        <w:t xml:space="preserve">lasgow </w:t>
      </w:r>
      <w:r w:rsidR="006B7E2A" w:rsidRPr="00F31F73">
        <w:rPr>
          <w:rFonts w:ascii="Arial" w:hAnsi="Arial" w:cs="Arial"/>
          <w:sz w:val="22"/>
          <w:szCs w:val="22"/>
          <w:lang w:val="en-US"/>
        </w:rPr>
        <w:t>C</w:t>
      </w:r>
      <w:r w:rsidR="00167684" w:rsidRPr="00F31F73">
        <w:rPr>
          <w:rFonts w:ascii="Arial" w:hAnsi="Arial" w:cs="Arial"/>
          <w:sz w:val="22"/>
          <w:szCs w:val="22"/>
          <w:lang w:val="en-US"/>
        </w:rPr>
        <w:t xml:space="preserve">ome </w:t>
      </w:r>
      <w:r w:rsidR="006B7E2A" w:rsidRPr="00F31F73">
        <w:rPr>
          <w:rFonts w:ascii="Arial" w:hAnsi="Arial" w:cs="Arial"/>
          <w:sz w:val="22"/>
          <w:szCs w:val="22"/>
          <w:lang w:val="en-US"/>
        </w:rPr>
        <w:t>S</w:t>
      </w:r>
      <w:r w:rsidR="00167684" w:rsidRPr="00F31F73">
        <w:rPr>
          <w:rFonts w:ascii="Arial" w:hAnsi="Arial" w:cs="Arial"/>
          <w:sz w:val="22"/>
          <w:szCs w:val="22"/>
          <w:lang w:val="en-US"/>
        </w:rPr>
        <w:t>cale</w:t>
      </w:r>
      <w:r w:rsidR="006B7E2A" w:rsidRPr="00F31F73">
        <w:rPr>
          <w:rFonts w:ascii="Arial" w:hAnsi="Arial" w:cs="Arial"/>
          <w:sz w:val="22"/>
          <w:szCs w:val="22"/>
          <w:lang w:val="en-US"/>
        </w:rPr>
        <w:t xml:space="preserve"> 7)</w:t>
      </w:r>
      <w:r w:rsidR="00CC2EC7"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and </w:t>
      </w:r>
      <w:r w:rsidR="006B7E2A" w:rsidRPr="00F31F73">
        <w:rPr>
          <w:rFonts w:ascii="Arial" w:hAnsi="Arial" w:cs="Arial"/>
          <w:sz w:val="22"/>
          <w:szCs w:val="22"/>
          <w:lang w:val="en-US"/>
        </w:rPr>
        <w:t xml:space="preserve">flaccid 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right hemiparesis. </w:t>
      </w:r>
      <w:r w:rsidR="006B7E2A" w:rsidRPr="00F31F73">
        <w:rPr>
          <w:rFonts w:ascii="Arial" w:hAnsi="Arial" w:cs="Arial"/>
          <w:sz w:val="22"/>
          <w:szCs w:val="22"/>
          <w:lang w:val="en-US"/>
        </w:rPr>
        <w:t xml:space="preserve">She also had </w:t>
      </w:r>
      <w:r w:rsidR="006B7E2A" w:rsidRPr="00F31F73">
        <w:rPr>
          <w:rFonts w:ascii="Arial" w:hAnsi="Arial" w:cs="Arial"/>
          <w:sz w:val="22"/>
          <w:szCs w:val="22"/>
          <w:lang w:val="en-US"/>
        </w:rPr>
        <w:t>hematic appearance of the urine by the urinary catheter</w:t>
      </w:r>
      <w:r w:rsidR="006B7E2A" w:rsidRPr="00F31F73">
        <w:rPr>
          <w:rFonts w:ascii="Arial" w:hAnsi="Arial" w:cs="Arial"/>
          <w:sz w:val="22"/>
          <w:szCs w:val="22"/>
          <w:lang w:val="en-US"/>
        </w:rPr>
        <w:t xml:space="preserve">. Head CT reveal left frontal </w:t>
      </w:r>
      <w:r w:rsidR="006B7E2A" w:rsidRPr="00F31F73">
        <w:rPr>
          <w:rFonts w:ascii="Arial" w:hAnsi="Arial" w:cs="Arial"/>
          <w:sz w:val="22"/>
          <w:szCs w:val="22"/>
          <w:lang w:val="en-US"/>
        </w:rPr>
        <w:t>intraparenchymal hematoma</w:t>
      </w:r>
      <w:r w:rsidR="006B7E2A" w:rsidRPr="00F31F73">
        <w:rPr>
          <w:rFonts w:ascii="Arial" w:hAnsi="Arial" w:cs="Arial"/>
          <w:sz w:val="22"/>
          <w:szCs w:val="22"/>
          <w:lang w:val="en-US"/>
        </w:rPr>
        <w:t xml:space="preserve"> (25ml), with </w:t>
      </w:r>
      <w:r w:rsidR="006B7E2A" w:rsidRPr="00F31F73">
        <w:rPr>
          <w:rFonts w:ascii="Arial" w:hAnsi="Arial" w:cs="Arial"/>
          <w:sz w:val="22"/>
          <w:szCs w:val="22"/>
          <w:lang w:val="en-US"/>
        </w:rPr>
        <w:t xml:space="preserve">mass effect and </w:t>
      </w:r>
      <w:proofErr w:type="spellStart"/>
      <w:r w:rsidR="006B7E2A" w:rsidRPr="00F31F73">
        <w:rPr>
          <w:rFonts w:ascii="Arial" w:hAnsi="Arial" w:cs="Arial"/>
          <w:sz w:val="22"/>
          <w:szCs w:val="22"/>
          <w:lang w:val="en-US"/>
        </w:rPr>
        <w:t>hemoventriculus</w:t>
      </w:r>
      <w:proofErr w:type="spellEnd"/>
      <w:r w:rsidR="006B7E2A"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="00167684" w:rsidRPr="00F31F73">
        <w:rPr>
          <w:rFonts w:ascii="Arial" w:hAnsi="Arial" w:cs="Arial"/>
          <w:sz w:val="22"/>
          <w:szCs w:val="22"/>
          <w:lang w:val="en-US"/>
        </w:rPr>
        <w:t xml:space="preserve">- </w:t>
      </w:r>
      <w:r w:rsidR="006B7E2A" w:rsidRPr="00F31F73">
        <w:rPr>
          <w:rFonts w:ascii="Arial" w:hAnsi="Arial" w:cs="Arial"/>
          <w:sz w:val="22"/>
          <w:szCs w:val="22"/>
          <w:lang w:val="en-US"/>
        </w:rPr>
        <w:t xml:space="preserve">ICH </w:t>
      </w:r>
      <w:r w:rsidR="00923EBB" w:rsidRPr="00F31F73">
        <w:rPr>
          <w:rFonts w:ascii="Arial" w:hAnsi="Arial" w:cs="Arial"/>
          <w:sz w:val="22"/>
          <w:szCs w:val="22"/>
          <w:lang w:val="en-US"/>
        </w:rPr>
        <w:t xml:space="preserve">score </w:t>
      </w:r>
      <w:r w:rsidR="006B7E2A" w:rsidRPr="00F31F73">
        <w:rPr>
          <w:rFonts w:ascii="Arial" w:hAnsi="Arial" w:cs="Arial"/>
          <w:sz w:val="22"/>
          <w:szCs w:val="22"/>
          <w:lang w:val="en-US"/>
        </w:rPr>
        <w:t>= 2</w:t>
      </w:r>
      <w:r w:rsidR="00167684" w:rsidRPr="00F31F73">
        <w:rPr>
          <w:rFonts w:ascii="Arial" w:hAnsi="Arial" w:cs="Arial"/>
          <w:sz w:val="22"/>
          <w:szCs w:val="22"/>
          <w:lang w:val="en-US"/>
        </w:rPr>
        <w:t xml:space="preserve"> (</w:t>
      </w:r>
      <w:r w:rsidR="00C7542C" w:rsidRPr="00F31F73">
        <w:rPr>
          <w:rFonts w:ascii="Arial" w:hAnsi="Arial" w:cs="Arial"/>
          <w:sz w:val="22"/>
          <w:szCs w:val="22"/>
          <w:lang w:val="en-US"/>
        </w:rPr>
        <w:t>FIGURE</w:t>
      </w:r>
      <w:r w:rsidR="00167684" w:rsidRPr="00F31F73">
        <w:rPr>
          <w:rFonts w:ascii="Arial" w:hAnsi="Arial" w:cs="Arial"/>
          <w:sz w:val="22"/>
          <w:szCs w:val="22"/>
          <w:lang w:val="en-US"/>
        </w:rPr>
        <w:t xml:space="preserve"> 1</w:t>
      </w:r>
      <w:r w:rsidR="006B7E2A" w:rsidRPr="00F31F73">
        <w:rPr>
          <w:rFonts w:ascii="Arial" w:hAnsi="Arial" w:cs="Arial"/>
          <w:sz w:val="22"/>
          <w:szCs w:val="22"/>
          <w:lang w:val="en-US"/>
        </w:rPr>
        <w:t>)</w:t>
      </w:r>
      <w:r w:rsidR="000C7DD2" w:rsidRPr="00F31F73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2948AD7" w14:textId="341A2312" w:rsidR="000C7DD2" w:rsidRPr="00F31F73" w:rsidRDefault="007546B9" w:rsidP="00F31F7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F31F73">
        <w:rPr>
          <w:rFonts w:ascii="Arial" w:hAnsi="Arial" w:cs="Arial"/>
          <w:sz w:val="22"/>
          <w:szCs w:val="22"/>
          <w:lang w:val="en-US"/>
        </w:rPr>
        <w:t xml:space="preserve">She was intubated and underwent surgical drainage of the hematoma and monitoring intracranial pressure. </w:t>
      </w:r>
      <w:r w:rsidR="000C7DD2" w:rsidRPr="00F31F73">
        <w:rPr>
          <w:rFonts w:ascii="Arial" w:hAnsi="Arial" w:cs="Arial"/>
          <w:sz w:val="22"/>
          <w:szCs w:val="22"/>
          <w:lang w:val="en-US"/>
        </w:rPr>
        <w:t xml:space="preserve">In 5º postoperative day of hematoma drainage, patient presented </w:t>
      </w:r>
      <w:r w:rsidR="00B35A42" w:rsidRPr="00F31F73">
        <w:rPr>
          <w:rFonts w:ascii="Arial" w:hAnsi="Arial" w:cs="Arial"/>
          <w:sz w:val="22"/>
          <w:szCs w:val="22"/>
          <w:lang w:val="en-US"/>
        </w:rPr>
        <w:t>seizures</w:t>
      </w:r>
      <w:r w:rsidR="000C7DD2" w:rsidRPr="00F31F73">
        <w:rPr>
          <w:rFonts w:ascii="Arial" w:hAnsi="Arial" w:cs="Arial"/>
          <w:sz w:val="22"/>
          <w:szCs w:val="22"/>
          <w:lang w:val="en-US"/>
        </w:rPr>
        <w:t xml:space="preserve"> and </w:t>
      </w:r>
      <w:r w:rsidR="00B35A42" w:rsidRPr="00F31F73">
        <w:rPr>
          <w:rFonts w:ascii="Arial" w:hAnsi="Arial" w:cs="Arial"/>
          <w:sz w:val="22"/>
          <w:szCs w:val="22"/>
          <w:lang w:val="en-US"/>
        </w:rPr>
        <w:t>increased intracranial pressure</w:t>
      </w:r>
      <w:r w:rsidR="00B35A42" w:rsidRPr="00F31F73">
        <w:rPr>
          <w:rFonts w:ascii="Arial" w:hAnsi="Arial" w:cs="Arial"/>
          <w:sz w:val="22"/>
          <w:szCs w:val="22"/>
          <w:lang w:val="en-US"/>
        </w:rPr>
        <w:t xml:space="preserve">, </w:t>
      </w:r>
      <w:r w:rsidR="00330E3C" w:rsidRPr="00F31F73">
        <w:rPr>
          <w:rFonts w:ascii="Arial" w:hAnsi="Arial" w:cs="Arial"/>
          <w:sz w:val="22"/>
          <w:szCs w:val="22"/>
          <w:lang w:val="en-US"/>
        </w:rPr>
        <w:t>treated with phenytoin</w:t>
      </w:r>
      <w:r w:rsidR="00330E3C" w:rsidRPr="00F31F73">
        <w:rPr>
          <w:rFonts w:ascii="Arial" w:hAnsi="Arial" w:cs="Arial"/>
          <w:sz w:val="22"/>
          <w:szCs w:val="22"/>
          <w:lang w:val="en-US"/>
        </w:rPr>
        <w:t xml:space="preserve">. </w:t>
      </w:r>
      <w:r w:rsidR="00E74931" w:rsidRPr="00F31F73">
        <w:rPr>
          <w:rFonts w:ascii="Arial" w:hAnsi="Arial" w:cs="Arial"/>
          <w:sz w:val="22"/>
          <w:szCs w:val="22"/>
          <w:lang w:val="en-US"/>
        </w:rPr>
        <w:t>Control brain CT showed no relevant changes</w:t>
      </w:r>
      <w:r w:rsidR="00E74931" w:rsidRPr="00F31F73">
        <w:rPr>
          <w:rFonts w:ascii="Arial" w:hAnsi="Arial" w:cs="Arial"/>
          <w:sz w:val="22"/>
          <w:szCs w:val="22"/>
          <w:lang w:val="en-US"/>
        </w:rPr>
        <w:t xml:space="preserve">. </w:t>
      </w:r>
      <w:r w:rsidR="00330E3C" w:rsidRPr="00F31F73">
        <w:rPr>
          <w:rFonts w:ascii="Arial" w:hAnsi="Arial" w:cs="Arial"/>
          <w:sz w:val="22"/>
          <w:szCs w:val="22"/>
          <w:lang w:val="en-US"/>
        </w:rPr>
        <w:t xml:space="preserve">In 9º postoperative day, she presented areflexic </w:t>
      </w:r>
      <w:proofErr w:type="spellStart"/>
      <w:r w:rsidR="00330E3C" w:rsidRPr="00F31F73">
        <w:rPr>
          <w:rFonts w:ascii="Arial" w:hAnsi="Arial" w:cs="Arial"/>
          <w:sz w:val="22"/>
          <w:szCs w:val="22"/>
          <w:lang w:val="en-US"/>
        </w:rPr>
        <w:t>tetraparesis</w:t>
      </w:r>
      <w:proofErr w:type="spellEnd"/>
      <w:r w:rsidR="00330E3C" w:rsidRPr="00F31F73">
        <w:rPr>
          <w:rFonts w:ascii="Arial" w:hAnsi="Arial" w:cs="Arial"/>
          <w:sz w:val="22"/>
          <w:szCs w:val="22"/>
          <w:lang w:val="en-US"/>
        </w:rPr>
        <w:t xml:space="preserve">, </w:t>
      </w:r>
      <w:r w:rsidR="00167684" w:rsidRPr="00F31F73">
        <w:rPr>
          <w:rFonts w:ascii="Arial" w:hAnsi="Arial" w:cs="Arial"/>
          <w:sz w:val="22"/>
          <w:szCs w:val="22"/>
          <w:lang w:val="en-US"/>
        </w:rPr>
        <w:t xml:space="preserve">initially </w:t>
      </w:r>
      <w:r w:rsidR="00330E3C" w:rsidRPr="00F31F73">
        <w:rPr>
          <w:rFonts w:ascii="Arial" w:hAnsi="Arial" w:cs="Arial"/>
          <w:sz w:val="22"/>
          <w:szCs w:val="22"/>
          <w:lang w:val="en-US"/>
        </w:rPr>
        <w:t>attributed to pontine myelinolysis</w:t>
      </w:r>
      <w:r w:rsidR="00701114" w:rsidRPr="00F31F73">
        <w:rPr>
          <w:rFonts w:ascii="Arial" w:hAnsi="Arial" w:cs="Arial"/>
          <w:sz w:val="22"/>
          <w:szCs w:val="22"/>
          <w:lang w:val="en-US"/>
        </w:rPr>
        <w:t xml:space="preserve"> (</w:t>
      </w:r>
      <w:r w:rsidR="00701114" w:rsidRPr="00F31F73">
        <w:rPr>
          <w:rFonts w:ascii="Arial" w:hAnsi="Arial" w:cs="Arial"/>
          <w:sz w:val="22"/>
          <w:szCs w:val="22"/>
          <w:lang w:val="en-US"/>
        </w:rPr>
        <w:t xml:space="preserve">after correction of </w:t>
      </w:r>
      <w:r w:rsidR="00701114" w:rsidRPr="00F31F73">
        <w:rPr>
          <w:rFonts w:ascii="Arial" w:hAnsi="Arial" w:cs="Arial"/>
          <w:sz w:val="22"/>
          <w:szCs w:val="22"/>
          <w:lang w:val="en-US"/>
        </w:rPr>
        <w:t xml:space="preserve">severe </w:t>
      </w:r>
      <w:r w:rsidR="00701114" w:rsidRPr="00F31F73">
        <w:rPr>
          <w:rFonts w:ascii="Arial" w:hAnsi="Arial" w:cs="Arial"/>
          <w:sz w:val="22"/>
          <w:szCs w:val="22"/>
          <w:lang w:val="en-US"/>
        </w:rPr>
        <w:t>hyponatremia</w:t>
      </w:r>
      <w:r w:rsidR="00701114" w:rsidRPr="00F31F73">
        <w:rPr>
          <w:rFonts w:ascii="Arial" w:hAnsi="Arial" w:cs="Arial"/>
          <w:sz w:val="22"/>
          <w:szCs w:val="22"/>
          <w:lang w:val="en-US"/>
        </w:rPr>
        <w:t>)</w:t>
      </w:r>
      <w:r w:rsidR="004B77FC" w:rsidRPr="00F31F73">
        <w:rPr>
          <w:rFonts w:ascii="Arial" w:hAnsi="Arial" w:cs="Arial"/>
          <w:sz w:val="22"/>
          <w:szCs w:val="22"/>
          <w:lang w:val="en-US"/>
        </w:rPr>
        <w:t>.</w:t>
      </w:r>
      <w:r w:rsidR="00701114"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="004B77FC" w:rsidRPr="00F31F7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3806834" w14:textId="1F52BD62" w:rsidR="00886D8D" w:rsidRPr="00F31F73" w:rsidRDefault="00886D8D" w:rsidP="00F31F7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vertAlign w:val="superscript"/>
          <w:lang w:val="en-US"/>
        </w:rPr>
      </w:pPr>
      <w:r w:rsidRPr="003443FC">
        <w:rPr>
          <w:rFonts w:ascii="Arial" w:hAnsi="Arial" w:cs="Arial"/>
          <w:sz w:val="22"/>
          <w:szCs w:val="22"/>
          <w:lang w:val="en-US"/>
        </w:rPr>
        <w:t xml:space="preserve">There are several underlying pathological conditions associated with </w:t>
      </w:r>
      <w:r w:rsidRPr="00F31F73">
        <w:rPr>
          <w:rFonts w:ascii="Arial" w:hAnsi="Arial" w:cs="Arial"/>
          <w:sz w:val="22"/>
          <w:szCs w:val="22"/>
          <w:lang w:val="en-US"/>
        </w:rPr>
        <w:t>intracerebral hemorrhage (ICH):</w:t>
      </w:r>
      <w:r w:rsidRPr="003443FC">
        <w:rPr>
          <w:rFonts w:ascii="Arial" w:hAnsi="Arial" w:cs="Arial"/>
          <w:sz w:val="22"/>
          <w:szCs w:val="22"/>
          <w:lang w:val="en-US"/>
        </w:rPr>
        <w:t xml:space="preserve"> hypertension, amyloid angiopathy and ruptured vascular malformation are most common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. Other less common underlying etiologies of nontraumatic ICH include: arteriovenous and other vascular malformations, cerebral venous thrombosis, hemorrhagic infarction, primary or metastatic tumor, central nervous system infection, mycotic intracranial aneurysm, </w:t>
      </w:r>
      <w:proofErr w:type="spellStart"/>
      <w:r w:rsidRPr="00F31F73">
        <w:rPr>
          <w:rFonts w:ascii="Arial" w:hAnsi="Arial" w:cs="Arial"/>
          <w:sz w:val="22"/>
          <w:szCs w:val="22"/>
          <w:lang w:val="en-US"/>
        </w:rPr>
        <w:t>Moyamoya</w:t>
      </w:r>
      <w:proofErr w:type="spellEnd"/>
      <w:r w:rsidRPr="00F31F73">
        <w:rPr>
          <w:rFonts w:ascii="Arial" w:hAnsi="Arial" w:cs="Arial"/>
          <w:sz w:val="22"/>
          <w:szCs w:val="22"/>
          <w:lang w:val="en-US"/>
        </w:rPr>
        <w:t xml:space="preserve"> disease, cerebral vasculitis, cerebral </w:t>
      </w:r>
      <w:proofErr w:type="spellStart"/>
      <w:r w:rsidRPr="00F31F73">
        <w:rPr>
          <w:rFonts w:ascii="Arial" w:hAnsi="Arial" w:cs="Arial"/>
          <w:sz w:val="22"/>
          <w:szCs w:val="22"/>
          <w:lang w:val="en-US"/>
        </w:rPr>
        <w:t>hyperperfusion</w:t>
      </w:r>
      <w:proofErr w:type="spellEnd"/>
      <w:r w:rsidRPr="00F31F73">
        <w:rPr>
          <w:rFonts w:ascii="Arial" w:hAnsi="Arial" w:cs="Arial"/>
          <w:sz w:val="22"/>
          <w:szCs w:val="22"/>
          <w:lang w:val="en-US"/>
        </w:rPr>
        <w:t xml:space="preserve"> syndrome, </w:t>
      </w:r>
      <w:r w:rsidR="006955FB" w:rsidRPr="00F31F73">
        <w:rPr>
          <w:rFonts w:ascii="Arial" w:hAnsi="Arial" w:cs="Arial"/>
          <w:sz w:val="22"/>
          <w:szCs w:val="22"/>
          <w:lang w:val="en-US"/>
        </w:rPr>
        <w:t>reversible cerebral vasoconstriction syndrome (RCVS</w:t>
      </w:r>
      <w:r w:rsidR="006955FB" w:rsidRPr="00F31F73">
        <w:rPr>
          <w:rFonts w:ascii="Arial" w:hAnsi="Arial" w:cs="Arial"/>
          <w:sz w:val="22"/>
          <w:szCs w:val="22"/>
          <w:lang w:val="en-US"/>
        </w:rPr>
        <w:t xml:space="preserve">), </w:t>
      </w:r>
      <w:r w:rsidRPr="00F31F73">
        <w:rPr>
          <w:rFonts w:ascii="Arial" w:hAnsi="Arial" w:cs="Arial"/>
          <w:sz w:val="22"/>
          <w:szCs w:val="22"/>
          <w:lang w:val="en-US"/>
        </w:rPr>
        <w:t>sickle cell disease and bleeding disorders.</w:t>
      </w:r>
      <w:r w:rsidR="0016234A" w:rsidRPr="00F31F73">
        <w:rPr>
          <w:rFonts w:ascii="Arial" w:hAnsi="Arial" w:cs="Arial"/>
          <w:sz w:val="22"/>
          <w:szCs w:val="22"/>
          <w:vertAlign w:val="superscript"/>
          <w:lang w:val="en-US"/>
        </w:rPr>
        <w:t>1-2</w:t>
      </w:r>
    </w:p>
    <w:p w14:paraId="478BDF02" w14:textId="6077FB75" w:rsidR="00FD26DD" w:rsidRPr="00F31F73" w:rsidRDefault="00E74931" w:rsidP="00F31F7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F31F73">
        <w:rPr>
          <w:rFonts w:ascii="Arial" w:hAnsi="Arial" w:cs="Arial"/>
          <w:sz w:val="22"/>
          <w:szCs w:val="22"/>
          <w:lang w:val="en-US"/>
        </w:rPr>
        <w:lastRenderedPageBreak/>
        <w:t xml:space="preserve">Patient brain </w:t>
      </w:r>
      <w:r w:rsidR="007546B9" w:rsidRPr="00F31F73">
        <w:rPr>
          <w:rFonts w:ascii="Arial" w:hAnsi="Arial" w:cs="Arial"/>
          <w:sz w:val="22"/>
          <w:szCs w:val="22"/>
          <w:lang w:val="en-US"/>
        </w:rPr>
        <w:t>MRI did not show any evidence of tumor</w:t>
      </w:r>
      <w:r w:rsidR="006955FB" w:rsidRPr="00F31F73">
        <w:rPr>
          <w:rFonts w:ascii="Arial" w:hAnsi="Arial" w:cs="Arial"/>
          <w:sz w:val="22"/>
          <w:szCs w:val="22"/>
          <w:lang w:val="en-US"/>
        </w:rPr>
        <w:t>, amyloid angiopathy or infection.</w:t>
      </w:r>
      <w:r w:rsidR="00C43A5E"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="006955FB" w:rsidRPr="00F31F73">
        <w:rPr>
          <w:rFonts w:ascii="Arial" w:hAnsi="Arial" w:cs="Arial"/>
          <w:sz w:val="22"/>
          <w:szCs w:val="22"/>
          <w:lang w:val="en-US"/>
        </w:rPr>
        <w:t>A</w:t>
      </w:r>
      <w:r w:rsidR="007546B9" w:rsidRPr="00F31F73">
        <w:rPr>
          <w:rFonts w:ascii="Arial" w:hAnsi="Arial" w:cs="Arial"/>
          <w:sz w:val="22"/>
          <w:szCs w:val="22"/>
          <w:lang w:val="en-US"/>
        </w:rPr>
        <w:t>ng</w:t>
      </w:r>
      <w:r w:rsidR="006955FB" w:rsidRPr="00F31F73">
        <w:rPr>
          <w:rFonts w:ascii="Arial" w:hAnsi="Arial" w:cs="Arial"/>
          <w:sz w:val="22"/>
          <w:szCs w:val="22"/>
          <w:lang w:val="en-US"/>
        </w:rPr>
        <w:t>i</w:t>
      </w:r>
      <w:r w:rsidR="007546B9" w:rsidRPr="00F31F73">
        <w:rPr>
          <w:rFonts w:ascii="Arial" w:hAnsi="Arial" w:cs="Arial"/>
          <w:sz w:val="22"/>
          <w:szCs w:val="22"/>
          <w:lang w:val="en-US"/>
        </w:rPr>
        <w:t>ographic study was unremarkable (no evidence of arteriovenous malformation, venous thrombosis</w:t>
      </w:r>
      <w:r w:rsidR="006955FB" w:rsidRPr="00F31F73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6955FB" w:rsidRPr="00F31F73">
        <w:rPr>
          <w:rFonts w:ascii="Arial" w:hAnsi="Arial" w:cs="Arial"/>
          <w:sz w:val="22"/>
          <w:szCs w:val="22"/>
          <w:lang w:val="en-US"/>
        </w:rPr>
        <w:t>Moyamoya</w:t>
      </w:r>
      <w:proofErr w:type="spellEnd"/>
      <w:r w:rsidR="006955FB" w:rsidRPr="00F31F73">
        <w:rPr>
          <w:rFonts w:ascii="Arial" w:hAnsi="Arial" w:cs="Arial"/>
          <w:sz w:val="22"/>
          <w:szCs w:val="22"/>
          <w:lang w:val="en-US"/>
        </w:rPr>
        <w:t xml:space="preserve"> disease</w:t>
      </w:r>
      <w:r w:rsidR="007546B9" w:rsidRPr="00F31F73">
        <w:rPr>
          <w:rFonts w:ascii="Arial" w:hAnsi="Arial" w:cs="Arial"/>
          <w:sz w:val="22"/>
          <w:szCs w:val="22"/>
          <w:lang w:val="en-US"/>
        </w:rPr>
        <w:t xml:space="preserve"> or aneurism). </w:t>
      </w:r>
      <w:r w:rsidR="00CC2EC7" w:rsidRPr="00F31F73">
        <w:rPr>
          <w:rFonts w:ascii="Arial" w:hAnsi="Arial" w:cs="Arial"/>
          <w:sz w:val="22"/>
          <w:szCs w:val="22"/>
          <w:lang w:val="en-US"/>
        </w:rPr>
        <w:t>Blood</w:t>
      </w:r>
      <w:r w:rsidR="007546B9" w:rsidRPr="00F31F73">
        <w:rPr>
          <w:rFonts w:ascii="Arial" w:hAnsi="Arial" w:cs="Arial"/>
          <w:sz w:val="22"/>
          <w:szCs w:val="22"/>
          <w:lang w:val="en-US"/>
        </w:rPr>
        <w:t xml:space="preserve"> tests did not reveal coagulopathy</w:t>
      </w:r>
      <w:r w:rsidR="00CC2EC7" w:rsidRPr="00F31F73">
        <w:rPr>
          <w:rFonts w:ascii="Arial" w:hAnsi="Arial" w:cs="Arial"/>
          <w:sz w:val="22"/>
          <w:szCs w:val="22"/>
          <w:lang w:val="en-US"/>
        </w:rPr>
        <w:t>, infection</w:t>
      </w:r>
      <w:r w:rsidR="006955FB" w:rsidRPr="00F31F73">
        <w:rPr>
          <w:rFonts w:ascii="Arial" w:hAnsi="Arial" w:cs="Arial"/>
          <w:sz w:val="22"/>
          <w:szCs w:val="22"/>
          <w:lang w:val="en-US"/>
        </w:rPr>
        <w:t>, sickle cell disease</w:t>
      </w:r>
      <w:r w:rsidRPr="00F31F73">
        <w:rPr>
          <w:rFonts w:ascii="Arial" w:hAnsi="Arial" w:cs="Arial"/>
          <w:sz w:val="22"/>
          <w:szCs w:val="22"/>
          <w:lang w:val="en-US"/>
        </w:rPr>
        <w:t>, renal impairment</w:t>
      </w:r>
      <w:r w:rsidR="007546B9" w:rsidRPr="00F31F73">
        <w:rPr>
          <w:rFonts w:ascii="Arial" w:hAnsi="Arial" w:cs="Arial"/>
          <w:sz w:val="22"/>
          <w:szCs w:val="22"/>
          <w:lang w:val="en-US"/>
        </w:rPr>
        <w:t xml:space="preserve"> or autoimmune disease.</w:t>
      </w:r>
    </w:p>
    <w:p w14:paraId="06EDEB9A" w14:textId="65CC46B6" w:rsidR="00167684" w:rsidRPr="00F31F73" w:rsidRDefault="00167684" w:rsidP="00F31F7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vertAlign w:val="superscript"/>
          <w:lang w:val="en-US"/>
        </w:rPr>
      </w:pPr>
      <w:r w:rsidRPr="00F31F73">
        <w:rPr>
          <w:rFonts w:ascii="Arial" w:hAnsi="Arial" w:cs="Arial"/>
          <w:sz w:val="22"/>
          <w:szCs w:val="22"/>
          <w:lang w:val="en-US"/>
        </w:rPr>
        <w:t>As a known metabolic cause of RCVS, porphyria is a genetic and hereditary condition</w:t>
      </w:r>
      <w:r w:rsidR="0016234A" w:rsidRPr="00F31F73">
        <w:rPr>
          <w:rFonts w:ascii="Arial" w:hAnsi="Arial" w:cs="Arial"/>
          <w:sz w:val="22"/>
          <w:szCs w:val="22"/>
          <w:vertAlign w:val="superscript"/>
          <w:lang w:val="en-US"/>
        </w:rPr>
        <w:t>3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, which may cause ICH. This condition may also cause flaccid and </w:t>
      </w:r>
      <w:r w:rsidRPr="00F31F73">
        <w:rPr>
          <w:rFonts w:ascii="Arial" w:hAnsi="Arial" w:cs="Arial"/>
          <w:sz w:val="22"/>
          <w:szCs w:val="22"/>
          <w:shd w:val="clear" w:color="auto" w:fill="FFFFFF" w:themeFill="background1"/>
          <w:lang w:val="en-US"/>
        </w:rPr>
        <w:t>areflexic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31F73">
        <w:rPr>
          <w:rFonts w:ascii="Arial" w:hAnsi="Arial" w:cs="Arial"/>
          <w:sz w:val="22"/>
          <w:szCs w:val="22"/>
          <w:lang w:val="en-US"/>
        </w:rPr>
        <w:t>tetraparesis</w:t>
      </w:r>
      <w:proofErr w:type="spellEnd"/>
      <w:r w:rsidRPr="00F31F73">
        <w:rPr>
          <w:rFonts w:ascii="Arial" w:hAnsi="Arial" w:cs="Arial"/>
          <w:sz w:val="22"/>
          <w:szCs w:val="22"/>
          <w:lang w:val="en-US"/>
        </w:rPr>
        <w:t xml:space="preserve"> due to polyneuropathy, severe hyponatremia due to syndrome of inappropriate antidiuretic hormone secretion, abdominal pain and red/brown color of urine.</w:t>
      </w:r>
      <w:r w:rsidR="00DB3B84" w:rsidRPr="00F31F73">
        <w:rPr>
          <w:rFonts w:ascii="Arial" w:hAnsi="Arial" w:cs="Arial"/>
          <w:sz w:val="22"/>
          <w:szCs w:val="22"/>
          <w:vertAlign w:val="superscript"/>
          <w:lang w:val="en-US"/>
        </w:rPr>
        <w:t>4</w:t>
      </w:r>
    </w:p>
    <w:p w14:paraId="3842772A" w14:textId="0E4C74D1" w:rsidR="00167684" w:rsidRPr="00F31F73" w:rsidRDefault="00167684" w:rsidP="00F31F7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F31F73">
        <w:rPr>
          <w:rFonts w:ascii="Arial" w:hAnsi="Arial" w:cs="Arial"/>
          <w:sz w:val="22"/>
          <w:szCs w:val="22"/>
          <w:lang w:val="en-US"/>
        </w:rPr>
        <w:t>Urine porphobilinogen level of patient was high and genetic panel for porphyria was requested, which was positive for variegate porphyria (pathogenic variant in heterozygous in PPOX gene</w:t>
      </w:r>
      <w:r w:rsidR="00C7542C" w:rsidRPr="00F31F73">
        <w:rPr>
          <w:rFonts w:ascii="Arial" w:hAnsi="Arial" w:cs="Arial"/>
          <w:sz w:val="22"/>
          <w:szCs w:val="22"/>
          <w:lang w:val="en-US"/>
        </w:rPr>
        <w:t xml:space="preserve"> – </w:t>
      </w:r>
      <w:r w:rsidR="00C7542C" w:rsidRPr="00F31F73">
        <w:rPr>
          <w:rFonts w:ascii="Arial" w:hAnsi="Arial" w:cs="Arial"/>
          <w:sz w:val="22"/>
          <w:szCs w:val="22"/>
          <w:lang w:val="en-US"/>
        </w:rPr>
        <w:t>FIGURE</w:t>
      </w:r>
      <w:r w:rsidR="00C7542C" w:rsidRPr="00F31F73">
        <w:rPr>
          <w:rFonts w:ascii="Arial" w:hAnsi="Arial" w:cs="Arial"/>
          <w:sz w:val="22"/>
          <w:szCs w:val="22"/>
          <w:lang w:val="en-US"/>
        </w:rPr>
        <w:t xml:space="preserve"> 2</w:t>
      </w:r>
      <w:r w:rsidRPr="00F31F73">
        <w:rPr>
          <w:rFonts w:ascii="Arial" w:hAnsi="Arial" w:cs="Arial"/>
          <w:sz w:val="22"/>
          <w:szCs w:val="22"/>
          <w:lang w:val="en-US"/>
        </w:rPr>
        <w:t>).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Pr="00F31F73">
        <w:rPr>
          <w:rFonts w:ascii="Arial" w:hAnsi="Arial" w:cs="Arial"/>
          <w:sz w:val="22"/>
          <w:szCs w:val="22"/>
          <w:lang w:val="en-US"/>
        </w:rPr>
        <w:t>Patient was treated with hematin and high glucose supply, presenting slow progressive clinical improvement.</w:t>
      </w:r>
    </w:p>
    <w:p w14:paraId="1013C8D2" w14:textId="76AF5A39" w:rsidR="004F3D52" w:rsidRPr="00F31F73" w:rsidRDefault="004F3D52" w:rsidP="00F31F7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4025442D" w14:textId="77777777" w:rsidR="00C7542C" w:rsidRPr="00F31F73" w:rsidRDefault="00C7542C" w:rsidP="00F31F7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A3AFE35" w14:textId="68C1A495" w:rsidR="004F3D52" w:rsidRPr="00F31F73" w:rsidRDefault="004F3D52" w:rsidP="00F31F7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31F73">
        <w:rPr>
          <w:rFonts w:ascii="Arial" w:hAnsi="Arial" w:cs="Arial"/>
          <w:b/>
          <w:bCs/>
          <w:sz w:val="22"/>
          <w:szCs w:val="22"/>
          <w:lang w:val="en-US"/>
        </w:rPr>
        <w:t>Legend:</w:t>
      </w:r>
    </w:p>
    <w:p w14:paraId="67D3DA9E" w14:textId="383242FB" w:rsidR="00DB3B84" w:rsidRPr="00F31F73" w:rsidRDefault="00C7542C" w:rsidP="00F31F7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F31F73">
        <w:rPr>
          <w:rFonts w:ascii="Arial" w:hAnsi="Arial" w:cs="Arial"/>
          <w:sz w:val="22"/>
          <w:szCs w:val="22"/>
          <w:lang w:val="en-US"/>
        </w:rPr>
        <w:t>FIGURE</w:t>
      </w:r>
      <w:r w:rsidR="00DB3B84" w:rsidRPr="00F31F73">
        <w:rPr>
          <w:rFonts w:ascii="Arial" w:hAnsi="Arial" w:cs="Arial"/>
          <w:sz w:val="22"/>
          <w:szCs w:val="22"/>
          <w:lang w:val="en-US"/>
        </w:rPr>
        <w:t xml:space="preserve"> 1: </w:t>
      </w:r>
      <w:r w:rsidR="009207F4" w:rsidRPr="00F31F73">
        <w:rPr>
          <w:rFonts w:ascii="Arial" w:hAnsi="Arial" w:cs="Arial"/>
          <w:sz w:val="22"/>
          <w:szCs w:val="22"/>
          <w:lang w:val="en-US"/>
        </w:rPr>
        <w:t xml:space="preserve">left image shows </w:t>
      </w:r>
      <w:r w:rsidR="00DB3B84" w:rsidRPr="00F31F73">
        <w:rPr>
          <w:rFonts w:ascii="Arial" w:hAnsi="Arial" w:cs="Arial"/>
          <w:sz w:val="22"/>
          <w:szCs w:val="22"/>
          <w:lang w:val="en-US"/>
        </w:rPr>
        <w:t>hematic appearance of the urine by the urinary catheter.</w:t>
      </w:r>
      <w:r w:rsidR="009207F4" w:rsidRPr="00F31F73">
        <w:rPr>
          <w:rFonts w:ascii="Arial" w:hAnsi="Arial" w:cs="Arial"/>
          <w:sz w:val="22"/>
          <w:szCs w:val="22"/>
          <w:lang w:val="en-US"/>
        </w:rPr>
        <w:t xml:space="preserve"> Right image exhibit</w:t>
      </w:r>
      <w:r w:rsidR="00DB3B84"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="009207F4" w:rsidRPr="00F31F73">
        <w:rPr>
          <w:rFonts w:ascii="Arial" w:hAnsi="Arial" w:cs="Arial"/>
          <w:sz w:val="22"/>
          <w:szCs w:val="22"/>
          <w:lang w:val="en-US"/>
        </w:rPr>
        <w:t>patient h</w:t>
      </w:r>
      <w:r w:rsidR="00DB3B84" w:rsidRPr="00F31F73">
        <w:rPr>
          <w:rFonts w:ascii="Arial" w:hAnsi="Arial" w:cs="Arial"/>
          <w:sz w:val="22"/>
          <w:szCs w:val="22"/>
          <w:lang w:val="en-US"/>
        </w:rPr>
        <w:t xml:space="preserve">ead CT </w:t>
      </w:r>
      <w:r w:rsidR="009207F4" w:rsidRPr="00F31F73">
        <w:rPr>
          <w:rFonts w:ascii="Arial" w:hAnsi="Arial" w:cs="Arial"/>
          <w:sz w:val="22"/>
          <w:szCs w:val="22"/>
          <w:lang w:val="en-US"/>
        </w:rPr>
        <w:t xml:space="preserve">revealing </w:t>
      </w:r>
      <w:r w:rsidR="00DB3B84" w:rsidRPr="00F31F73">
        <w:rPr>
          <w:rFonts w:ascii="Arial" w:hAnsi="Arial" w:cs="Arial"/>
          <w:sz w:val="22"/>
          <w:szCs w:val="22"/>
          <w:lang w:val="en-US"/>
        </w:rPr>
        <w:t xml:space="preserve">left frontal intraparenchymal hematoma (25ml), with mass effect and </w:t>
      </w:r>
      <w:proofErr w:type="spellStart"/>
      <w:r w:rsidR="00DB3B84" w:rsidRPr="00F31F73">
        <w:rPr>
          <w:rFonts w:ascii="Arial" w:hAnsi="Arial" w:cs="Arial"/>
          <w:sz w:val="22"/>
          <w:szCs w:val="22"/>
          <w:lang w:val="en-US"/>
        </w:rPr>
        <w:t>hemoventriculus</w:t>
      </w:r>
      <w:proofErr w:type="spellEnd"/>
      <w:r w:rsidR="009207F4" w:rsidRPr="00F31F73">
        <w:rPr>
          <w:rFonts w:ascii="Arial" w:hAnsi="Arial" w:cs="Arial"/>
          <w:sz w:val="22"/>
          <w:szCs w:val="22"/>
          <w:lang w:val="en-US"/>
        </w:rPr>
        <w:t>.</w:t>
      </w:r>
    </w:p>
    <w:p w14:paraId="08838134" w14:textId="77777777" w:rsidR="009207F4" w:rsidRPr="00F31F73" w:rsidRDefault="009207F4" w:rsidP="00F31F7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F3774D6" w14:textId="78C68546" w:rsidR="009207F4" w:rsidRPr="00F31F73" w:rsidRDefault="00C7542C" w:rsidP="00F31F7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F31F73">
        <w:rPr>
          <w:rFonts w:ascii="Arial" w:hAnsi="Arial" w:cs="Arial"/>
          <w:sz w:val="22"/>
          <w:szCs w:val="22"/>
          <w:lang w:val="en-US"/>
        </w:rPr>
        <w:t>FIGURE</w:t>
      </w:r>
      <w:r w:rsidR="009207F4" w:rsidRPr="00F31F73">
        <w:rPr>
          <w:rFonts w:ascii="Arial" w:hAnsi="Arial" w:cs="Arial"/>
          <w:sz w:val="22"/>
          <w:szCs w:val="22"/>
          <w:lang w:val="en-US"/>
        </w:rPr>
        <w:t xml:space="preserve"> 2: </w:t>
      </w:r>
      <w:r w:rsidR="009207F4" w:rsidRPr="00F31F73">
        <w:rPr>
          <w:rFonts w:ascii="Arial" w:hAnsi="Arial" w:cs="Arial"/>
          <w:sz w:val="22"/>
          <w:szCs w:val="22"/>
          <w:lang w:val="en-US"/>
        </w:rPr>
        <w:t>genetic panel for porphyria</w:t>
      </w:r>
      <w:r w:rsidR="009207F4"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Pr="00F31F73">
        <w:rPr>
          <w:rFonts w:ascii="Arial" w:hAnsi="Arial" w:cs="Arial"/>
          <w:sz w:val="22"/>
          <w:szCs w:val="22"/>
          <w:lang w:val="en-US"/>
        </w:rPr>
        <w:t>was</w:t>
      </w:r>
      <w:r w:rsidR="009207F4" w:rsidRPr="00F31F73">
        <w:rPr>
          <w:rFonts w:ascii="Arial" w:hAnsi="Arial" w:cs="Arial"/>
          <w:sz w:val="22"/>
          <w:szCs w:val="22"/>
          <w:lang w:val="en-US"/>
        </w:rPr>
        <w:t xml:space="preserve"> positive for variegate porphyria (pathogenic variant in heterozygous in PPOX gene).</w:t>
      </w:r>
    </w:p>
    <w:p w14:paraId="26C6D503" w14:textId="70B55BC5" w:rsidR="004F3D52" w:rsidRPr="00F31F73" w:rsidRDefault="004F3D52" w:rsidP="00F31F7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88E8435" w14:textId="77777777" w:rsidR="00C7542C" w:rsidRPr="00F31F73" w:rsidRDefault="00C7542C" w:rsidP="00F31F73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E2D31D9" w14:textId="41936F12" w:rsidR="004F3D52" w:rsidRPr="00F31F73" w:rsidRDefault="004F3D52" w:rsidP="00F31F7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F31F73">
        <w:rPr>
          <w:rFonts w:ascii="Arial" w:hAnsi="Arial" w:cs="Arial"/>
          <w:b/>
          <w:bCs/>
          <w:sz w:val="22"/>
          <w:szCs w:val="22"/>
          <w:lang w:val="en-US"/>
        </w:rPr>
        <w:t>References:</w:t>
      </w:r>
    </w:p>
    <w:p w14:paraId="2F725EF2" w14:textId="463F9FE6" w:rsidR="00C929D2" w:rsidRPr="00F31F73" w:rsidRDefault="00C929D2" w:rsidP="00F31F7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31F73">
        <w:rPr>
          <w:rFonts w:ascii="Arial" w:hAnsi="Arial" w:cs="Arial"/>
          <w:sz w:val="22"/>
          <w:szCs w:val="22"/>
          <w:lang w:val="en-US"/>
        </w:rPr>
        <w:t>Cordonnier</w:t>
      </w:r>
      <w:proofErr w:type="spellEnd"/>
      <w:r w:rsidRPr="00F31F73">
        <w:rPr>
          <w:rFonts w:ascii="Arial" w:hAnsi="Arial" w:cs="Arial"/>
          <w:sz w:val="22"/>
          <w:szCs w:val="22"/>
          <w:lang w:val="en-US"/>
        </w:rPr>
        <w:t xml:space="preserve"> C, </w:t>
      </w:r>
      <w:proofErr w:type="spellStart"/>
      <w:r w:rsidRPr="00F31F73">
        <w:rPr>
          <w:rFonts w:ascii="Arial" w:hAnsi="Arial" w:cs="Arial"/>
          <w:sz w:val="22"/>
          <w:szCs w:val="22"/>
          <w:lang w:val="en-US"/>
        </w:rPr>
        <w:t>Demchuk</w:t>
      </w:r>
      <w:proofErr w:type="spellEnd"/>
      <w:r w:rsidRPr="00F31F73">
        <w:rPr>
          <w:rFonts w:ascii="Arial" w:hAnsi="Arial" w:cs="Arial"/>
          <w:sz w:val="22"/>
          <w:szCs w:val="22"/>
          <w:lang w:val="en-US"/>
        </w:rPr>
        <w:t xml:space="preserve"> A, </w:t>
      </w:r>
      <w:proofErr w:type="spellStart"/>
      <w:r w:rsidRPr="00F31F73">
        <w:rPr>
          <w:rFonts w:ascii="Arial" w:hAnsi="Arial" w:cs="Arial"/>
          <w:sz w:val="22"/>
          <w:szCs w:val="22"/>
          <w:lang w:val="en-US"/>
        </w:rPr>
        <w:t>Ziai</w:t>
      </w:r>
      <w:proofErr w:type="spellEnd"/>
      <w:r w:rsidRPr="00F31F73">
        <w:rPr>
          <w:rFonts w:ascii="Arial" w:hAnsi="Arial" w:cs="Arial"/>
          <w:sz w:val="22"/>
          <w:szCs w:val="22"/>
          <w:lang w:val="en-US"/>
        </w:rPr>
        <w:t xml:space="preserve"> W, Anderson CS</w:t>
      </w:r>
      <w:r w:rsidR="001F5CB2" w:rsidRPr="00F31F73">
        <w:rPr>
          <w:rFonts w:ascii="Arial" w:hAnsi="Arial" w:cs="Arial"/>
          <w:sz w:val="22"/>
          <w:szCs w:val="22"/>
          <w:lang w:val="en-US"/>
        </w:rPr>
        <w:t xml:space="preserve">. </w:t>
      </w:r>
      <w:r w:rsidRPr="00F31F73">
        <w:rPr>
          <w:rFonts w:ascii="Arial" w:hAnsi="Arial" w:cs="Arial"/>
          <w:sz w:val="22"/>
          <w:szCs w:val="22"/>
          <w:lang w:val="en-US"/>
        </w:rPr>
        <w:t>Intracerebral h</w:t>
      </w:r>
      <w:proofErr w:type="spellStart"/>
      <w:r w:rsidRPr="00F31F73">
        <w:rPr>
          <w:rFonts w:ascii="Arial" w:hAnsi="Arial" w:cs="Arial"/>
          <w:sz w:val="22"/>
          <w:szCs w:val="22"/>
          <w:lang w:val="en-US"/>
        </w:rPr>
        <w:t>aemorrhage</w:t>
      </w:r>
      <w:proofErr w:type="spellEnd"/>
      <w:r w:rsidRPr="00F31F73">
        <w:rPr>
          <w:rFonts w:ascii="Arial" w:hAnsi="Arial" w:cs="Arial"/>
          <w:sz w:val="22"/>
          <w:szCs w:val="22"/>
          <w:lang w:val="en-US"/>
        </w:rPr>
        <w:t>: current approaches to acute management.</w:t>
      </w:r>
      <w:r w:rsidR="001F5CB2"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Pr="00F31F73">
        <w:rPr>
          <w:rFonts w:ascii="Arial" w:hAnsi="Arial" w:cs="Arial"/>
          <w:sz w:val="22"/>
          <w:szCs w:val="22"/>
          <w:lang w:val="en-US"/>
        </w:rPr>
        <w:t>Lancet. 2018;392(10154):1257. </w:t>
      </w:r>
    </w:p>
    <w:p w14:paraId="5D96C82E" w14:textId="367907FB" w:rsidR="001F5CB2" w:rsidRPr="00F31F73" w:rsidRDefault="001F5CB2" w:rsidP="00F31F7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F31F73">
        <w:rPr>
          <w:rFonts w:ascii="Arial" w:hAnsi="Arial" w:cs="Arial"/>
          <w:sz w:val="22"/>
          <w:szCs w:val="22"/>
          <w:lang w:val="en-US"/>
        </w:rPr>
        <w:t xml:space="preserve">Gross BA, </w:t>
      </w:r>
      <w:proofErr w:type="spellStart"/>
      <w:r w:rsidRPr="00F31F73">
        <w:rPr>
          <w:rFonts w:ascii="Arial" w:hAnsi="Arial" w:cs="Arial"/>
          <w:sz w:val="22"/>
          <w:szCs w:val="22"/>
          <w:lang w:val="en-US"/>
        </w:rPr>
        <w:t>Jankowitz</w:t>
      </w:r>
      <w:proofErr w:type="spellEnd"/>
      <w:r w:rsidRPr="00F31F73">
        <w:rPr>
          <w:rFonts w:ascii="Arial" w:hAnsi="Arial" w:cs="Arial"/>
          <w:sz w:val="22"/>
          <w:szCs w:val="22"/>
          <w:lang w:val="en-US"/>
        </w:rPr>
        <w:t xml:space="preserve"> BT, Friedlander RM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. </w:t>
      </w:r>
      <w:r w:rsidRPr="00F31F73">
        <w:rPr>
          <w:rFonts w:ascii="Arial" w:hAnsi="Arial" w:cs="Arial"/>
          <w:sz w:val="22"/>
          <w:szCs w:val="22"/>
          <w:lang w:val="en-US"/>
        </w:rPr>
        <w:t>Cerebral Intraparenchymal Hemorrhage: A Review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. </w:t>
      </w:r>
      <w:r w:rsidRPr="00F31F73">
        <w:rPr>
          <w:rFonts w:ascii="Arial" w:hAnsi="Arial" w:cs="Arial"/>
          <w:sz w:val="22"/>
          <w:szCs w:val="22"/>
          <w:lang w:val="en-US"/>
        </w:rPr>
        <w:t>JAMA. 2019;321(13):1295. </w:t>
      </w:r>
    </w:p>
    <w:p w14:paraId="7FF0F1D3" w14:textId="0C4F5DBB" w:rsidR="001F5CB2" w:rsidRPr="00F31F73" w:rsidRDefault="0016234A" w:rsidP="00F31F73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F31F73">
        <w:rPr>
          <w:rFonts w:ascii="Arial" w:hAnsi="Arial" w:cs="Arial"/>
          <w:sz w:val="22"/>
          <w:szCs w:val="22"/>
        </w:rPr>
        <w:t xml:space="preserve">Webb AJ, </w:t>
      </w:r>
      <w:proofErr w:type="spellStart"/>
      <w:r w:rsidRPr="00F31F73">
        <w:rPr>
          <w:rFonts w:ascii="Arial" w:hAnsi="Arial" w:cs="Arial"/>
          <w:sz w:val="22"/>
          <w:szCs w:val="22"/>
        </w:rPr>
        <w:t>Ingale</w:t>
      </w:r>
      <w:proofErr w:type="spellEnd"/>
      <w:r w:rsidRPr="00F31F73">
        <w:rPr>
          <w:rFonts w:ascii="Arial" w:hAnsi="Arial" w:cs="Arial"/>
          <w:sz w:val="22"/>
          <w:szCs w:val="22"/>
        </w:rPr>
        <w:t xml:space="preserve"> H, Irani SR, Hu MT</w:t>
      </w:r>
      <w:r w:rsidRPr="00F31F73">
        <w:rPr>
          <w:rFonts w:ascii="Arial" w:hAnsi="Arial" w:cs="Arial"/>
          <w:sz w:val="22"/>
          <w:szCs w:val="22"/>
        </w:rPr>
        <w:t xml:space="preserve">. </w:t>
      </w:r>
      <w:r w:rsidR="001F5CB2" w:rsidRPr="00F31F73">
        <w:rPr>
          <w:rFonts w:ascii="Arial" w:hAnsi="Arial" w:cs="Arial"/>
          <w:sz w:val="22"/>
          <w:szCs w:val="22"/>
          <w:lang w:val="en-US"/>
        </w:rPr>
        <w:t>Acute variegate porphyria presenting with reversible cerebral vasoconstriction.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r w:rsidR="001F5CB2" w:rsidRPr="00F31F73">
        <w:rPr>
          <w:rFonts w:ascii="Arial" w:hAnsi="Arial" w:cs="Arial"/>
          <w:sz w:val="22"/>
          <w:szCs w:val="22"/>
          <w:lang w:val="en-US"/>
        </w:rPr>
        <w:t xml:space="preserve">Clin Neurol </w:t>
      </w:r>
      <w:proofErr w:type="spellStart"/>
      <w:r w:rsidR="001F5CB2" w:rsidRPr="00F31F73">
        <w:rPr>
          <w:rFonts w:ascii="Arial" w:hAnsi="Arial" w:cs="Arial"/>
          <w:sz w:val="22"/>
          <w:szCs w:val="22"/>
          <w:lang w:val="en-US"/>
        </w:rPr>
        <w:t>Neurosurg</w:t>
      </w:r>
      <w:proofErr w:type="spellEnd"/>
      <w:r w:rsidR="001F5CB2" w:rsidRPr="00F31F73">
        <w:rPr>
          <w:rFonts w:ascii="Arial" w:hAnsi="Arial" w:cs="Arial"/>
          <w:sz w:val="22"/>
          <w:szCs w:val="22"/>
          <w:lang w:val="en-US"/>
        </w:rPr>
        <w:t>. 2016;146:102.</w:t>
      </w:r>
    </w:p>
    <w:p w14:paraId="1851955F" w14:textId="4E110B4A" w:rsidR="0016234A" w:rsidRPr="00F31F73" w:rsidRDefault="0016234A" w:rsidP="00F31F73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F31F73">
        <w:rPr>
          <w:rFonts w:ascii="Arial" w:hAnsi="Arial" w:cs="Arial"/>
          <w:sz w:val="22"/>
          <w:szCs w:val="22"/>
          <w:lang w:val="en-US"/>
        </w:rPr>
        <w:t>Ramanujam</w:t>
      </w:r>
      <w:proofErr w:type="spellEnd"/>
      <w:r w:rsidRPr="00F31F73">
        <w:rPr>
          <w:rFonts w:ascii="Arial" w:hAnsi="Arial" w:cs="Arial"/>
          <w:sz w:val="22"/>
          <w:szCs w:val="22"/>
          <w:lang w:val="en-US"/>
        </w:rPr>
        <w:t xml:space="preserve"> VM, Anderson KE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. </w:t>
      </w:r>
      <w:r w:rsidRPr="00F31F73">
        <w:rPr>
          <w:rFonts w:ascii="Arial" w:hAnsi="Arial" w:cs="Arial"/>
          <w:sz w:val="22"/>
          <w:szCs w:val="22"/>
          <w:lang w:val="en-US"/>
        </w:rPr>
        <w:t xml:space="preserve">Porphyria diagnostics - Part 1: A brief overview of the </w:t>
      </w:r>
      <w:proofErr w:type="spellStart"/>
      <w:r w:rsidRPr="00F31F73">
        <w:rPr>
          <w:rFonts w:ascii="Arial" w:hAnsi="Arial" w:cs="Arial"/>
          <w:sz w:val="22"/>
          <w:szCs w:val="22"/>
          <w:lang w:val="en-US"/>
        </w:rPr>
        <w:t>porphyrias.Curr</w:t>
      </w:r>
      <w:proofErr w:type="spellEnd"/>
      <w:r w:rsidRPr="00F31F7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31F73">
        <w:rPr>
          <w:rFonts w:ascii="Arial" w:hAnsi="Arial" w:cs="Arial"/>
          <w:sz w:val="22"/>
          <w:szCs w:val="22"/>
          <w:lang w:val="en-US"/>
        </w:rPr>
        <w:t>Protoc</w:t>
      </w:r>
      <w:proofErr w:type="spellEnd"/>
      <w:r w:rsidRPr="00F31F73">
        <w:rPr>
          <w:rFonts w:ascii="Arial" w:hAnsi="Arial" w:cs="Arial"/>
          <w:sz w:val="22"/>
          <w:szCs w:val="22"/>
          <w:lang w:val="en-US"/>
        </w:rPr>
        <w:t xml:space="preserve"> Hum Genet. 2015;86:17.20.1. Ep</w:t>
      </w:r>
      <w:proofErr w:type="spellStart"/>
      <w:r w:rsidRPr="00F31F73">
        <w:rPr>
          <w:rFonts w:ascii="Arial" w:hAnsi="Arial" w:cs="Arial"/>
          <w:sz w:val="22"/>
          <w:szCs w:val="22"/>
          <w:lang w:val="en-US"/>
        </w:rPr>
        <w:t>ub</w:t>
      </w:r>
      <w:proofErr w:type="spellEnd"/>
      <w:r w:rsidRPr="00F31F73">
        <w:rPr>
          <w:rFonts w:ascii="Arial" w:hAnsi="Arial" w:cs="Arial"/>
          <w:sz w:val="22"/>
          <w:szCs w:val="22"/>
          <w:lang w:val="en-US"/>
        </w:rPr>
        <w:t xml:space="preserve"> 2015 Jul 1. </w:t>
      </w:r>
    </w:p>
    <w:p w14:paraId="42CEC465" w14:textId="371D360D" w:rsidR="00886D8D" w:rsidRPr="00F31F73" w:rsidRDefault="00886D8D" w:rsidP="00F31F7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86D8D" w:rsidRPr="00F31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77E"/>
    <w:multiLevelType w:val="hybridMultilevel"/>
    <w:tmpl w:val="36BAFAC2"/>
    <w:lvl w:ilvl="0" w:tplc="7FDEE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6C74"/>
    <w:multiLevelType w:val="hybridMultilevel"/>
    <w:tmpl w:val="01207EFA"/>
    <w:lvl w:ilvl="0" w:tplc="2B76D7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0B2"/>
    <w:multiLevelType w:val="hybridMultilevel"/>
    <w:tmpl w:val="DBB0AEA6"/>
    <w:lvl w:ilvl="0" w:tplc="C91A99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46488528">
    <w:abstractNumId w:val="2"/>
  </w:num>
  <w:num w:numId="2" w16cid:durableId="1162768899">
    <w:abstractNumId w:val="0"/>
  </w:num>
  <w:num w:numId="3" w16cid:durableId="1547640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65"/>
    <w:rsid w:val="0001231B"/>
    <w:rsid w:val="000629B7"/>
    <w:rsid w:val="00085FCA"/>
    <w:rsid w:val="000A4AE1"/>
    <w:rsid w:val="000C7DD2"/>
    <w:rsid w:val="00127947"/>
    <w:rsid w:val="001401A8"/>
    <w:rsid w:val="0016234A"/>
    <w:rsid w:val="00167684"/>
    <w:rsid w:val="00195950"/>
    <w:rsid w:val="001D72B9"/>
    <w:rsid w:val="001F5CB2"/>
    <w:rsid w:val="00330E3C"/>
    <w:rsid w:val="003443FC"/>
    <w:rsid w:val="003C01D5"/>
    <w:rsid w:val="003C22FA"/>
    <w:rsid w:val="004449D0"/>
    <w:rsid w:val="004B77FC"/>
    <w:rsid w:val="004F3D52"/>
    <w:rsid w:val="005C06F0"/>
    <w:rsid w:val="00690653"/>
    <w:rsid w:val="00691A59"/>
    <w:rsid w:val="006955FB"/>
    <w:rsid w:val="006B7E2A"/>
    <w:rsid w:val="00701114"/>
    <w:rsid w:val="007041BA"/>
    <w:rsid w:val="007275BD"/>
    <w:rsid w:val="007546B9"/>
    <w:rsid w:val="007D57AA"/>
    <w:rsid w:val="00816CD3"/>
    <w:rsid w:val="00886D8D"/>
    <w:rsid w:val="009031BE"/>
    <w:rsid w:val="009207F4"/>
    <w:rsid w:val="00923EBB"/>
    <w:rsid w:val="009572D6"/>
    <w:rsid w:val="00A42B32"/>
    <w:rsid w:val="00A5242D"/>
    <w:rsid w:val="00A55D49"/>
    <w:rsid w:val="00A67681"/>
    <w:rsid w:val="00A70551"/>
    <w:rsid w:val="00A817EC"/>
    <w:rsid w:val="00A852DB"/>
    <w:rsid w:val="00B35A42"/>
    <w:rsid w:val="00BE2C4F"/>
    <w:rsid w:val="00C16D65"/>
    <w:rsid w:val="00C43A5E"/>
    <w:rsid w:val="00C65B89"/>
    <w:rsid w:val="00C7542C"/>
    <w:rsid w:val="00C929D2"/>
    <w:rsid w:val="00CC2EC7"/>
    <w:rsid w:val="00DB3B84"/>
    <w:rsid w:val="00E601CD"/>
    <w:rsid w:val="00E65DB7"/>
    <w:rsid w:val="00E74931"/>
    <w:rsid w:val="00EB6B01"/>
    <w:rsid w:val="00EF4C7C"/>
    <w:rsid w:val="00F15F73"/>
    <w:rsid w:val="00F31F73"/>
    <w:rsid w:val="00F54DBD"/>
    <w:rsid w:val="00FD26DD"/>
    <w:rsid w:val="00F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776A5"/>
  <w15:chartTrackingRefBased/>
  <w15:docId w15:val="{378B4306-4B21-7D48-A864-EA756136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D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443FC"/>
  </w:style>
  <w:style w:type="character" w:styleId="Forte">
    <w:name w:val="Strong"/>
    <w:basedOn w:val="Fontepargpadro"/>
    <w:uiPriority w:val="22"/>
    <w:qFormat/>
    <w:rsid w:val="003443FC"/>
    <w:rPr>
      <w:b/>
      <w:bCs/>
    </w:rPr>
  </w:style>
  <w:style w:type="paragraph" w:styleId="PargrafodaLista">
    <w:name w:val="List Paragraph"/>
    <w:basedOn w:val="Normal"/>
    <w:uiPriority w:val="34"/>
    <w:qFormat/>
    <w:rsid w:val="00A5242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90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aracvdeaqui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794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Aquino</dc:creator>
  <cp:keywords/>
  <dc:description/>
  <cp:lastModifiedBy>Bárbara Aquino</cp:lastModifiedBy>
  <cp:revision>9</cp:revision>
  <dcterms:created xsi:type="dcterms:W3CDTF">2022-05-30T19:51:00Z</dcterms:created>
  <dcterms:modified xsi:type="dcterms:W3CDTF">2022-06-01T00:37:00Z</dcterms:modified>
</cp:coreProperties>
</file>